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EE47B" w14:textId="77777777" w:rsidR="00DC0240" w:rsidRPr="00DC0240" w:rsidRDefault="00DC0240" w:rsidP="00DC0240">
      <w:pPr>
        <w:spacing w:after="120"/>
        <w:jc w:val="center"/>
        <w:rPr>
          <w:rFonts w:cs="Arial"/>
          <w:b/>
          <w:color w:val="000000" w:themeColor="text1"/>
          <w:sz w:val="22"/>
          <w:szCs w:val="22"/>
          <w:u w:val="single"/>
        </w:rPr>
      </w:pPr>
      <w:r w:rsidRPr="00DC0240">
        <w:rPr>
          <w:rFonts w:cs="Arial"/>
          <w:b/>
          <w:color w:val="000000" w:themeColor="text1"/>
          <w:sz w:val="22"/>
          <w:szCs w:val="22"/>
          <w:u w:val="single"/>
        </w:rPr>
        <w:t>Safeguarding Policy</w:t>
      </w:r>
    </w:p>
    <w:p w14:paraId="7B001F71" w14:textId="77777777" w:rsidR="00DC0240" w:rsidRPr="00DC0240" w:rsidRDefault="00DC0240" w:rsidP="00DC0240">
      <w:pPr>
        <w:spacing w:after="120"/>
        <w:jc w:val="center"/>
        <w:rPr>
          <w:rFonts w:cs="Arial"/>
          <w:color w:val="000000" w:themeColor="text1"/>
          <w:sz w:val="22"/>
          <w:szCs w:val="22"/>
          <w:u w:val="single"/>
        </w:rPr>
      </w:pPr>
    </w:p>
    <w:tbl>
      <w:tblPr>
        <w:tblStyle w:val="TableGrid"/>
        <w:tblW w:w="0" w:type="auto"/>
        <w:jc w:val="center"/>
        <w:tblLook w:val="04A0" w:firstRow="1" w:lastRow="0" w:firstColumn="1" w:lastColumn="0" w:noHBand="0" w:noVBand="1"/>
      </w:tblPr>
      <w:tblGrid>
        <w:gridCol w:w="4868"/>
        <w:gridCol w:w="4868"/>
      </w:tblGrid>
      <w:tr w:rsidR="00DC0240" w:rsidRPr="00DC0240" w14:paraId="1E8B9200" w14:textId="77777777" w:rsidTr="00E10DED">
        <w:trPr>
          <w:jc w:val="center"/>
        </w:trPr>
        <w:tc>
          <w:tcPr>
            <w:tcW w:w="4873" w:type="dxa"/>
            <w:shd w:val="clear" w:color="auto" w:fill="E8F2E8"/>
            <w:vAlign w:val="center"/>
          </w:tcPr>
          <w:p w14:paraId="4EC32D4F"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Date reviewed</w:t>
            </w:r>
          </w:p>
        </w:tc>
        <w:tc>
          <w:tcPr>
            <w:tcW w:w="4873" w:type="dxa"/>
            <w:vAlign w:val="center"/>
          </w:tcPr>
          <w:p w14:paraId="30AE01E6"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September 2026</w:t>
            </w:r>
          </w:p>
        </w:tc>
      </w:tr>
      <w:tr w:rsidR="00DC0240" w:rsidRPr="00DC0240" w14:paraId="266ACEE0" w14:textId="77777777" w:rsidTr="00E10DED">
        <w:trPr>
          <w:jc w:val="center"/>
        </w:trPr>
        <w:tc>
          <w:tcPr>
            <w:tcW w:w="4873" w:type="dxa"/>
            <w:shd w:val="clear" w:color="auto" w:fill="E8F2E8"/>
            <w:vAlign w:val="center"/>
          </w:tcPr>
          <w:p w14:paraId="6B6CBB60"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Reviewed by</w:t>
            </w:r>
          </w:p>
        </w:tc>
        <w:tc>
          <w:tcPr>
            <w:tcW w:w="4873" w:type="dxa"/>
            <w:vAlign w:val="center"/>
          </w:tcPr>
          <w:p w14:paraId="455D469D"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Headteacher</w:t>
            </w:r>
          </w:p>
        </w:tc>
      </w:tr>
      <w:tr w:rsidR="00DC0240" w:rsidRPr="00DC0240" w14:paraId="0A8245FB" w14:textId="77777777" w:rsidTr="00E10DED">
        <w:trPr>
          <w:jc w:val="center"/>
        </w:trPr>
        <w:tc>
          <w:tcPr>
            <w:tcW w:w="4873" w:type="dxa"/>
            <w:shd w:val="clear" w:color="auto" w:fill="E8F2E8"/>
            <w:vAlign w:val="center"/>
          </w:tcPr>
          <w:p w14:paraId="6A8F390B"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Approved by</w:t>
            </w:r>
          </w:p>
        </w:tc>
        <w:tc>
          <w:tcPr>
            <w:tcW w:w="4873" w:type="dxa"/>
            <w:vAlign w:val="center"/>
          </w:tcPr>
          <w:p w14:paraId="138C5AC0"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Proprietor</w:t>
            </w:r>
          </w:p>
        </w:tc>
      </w:tr>
      <w:tr w:rsidR="00DC0240" w:rsidRPr="00DC0240" w14:paraId="2EB73C1F" w14:textId="77777777" w:rsidTr="00E10DED">
        <w:trPr>
          <w:jc w:val="center"/>
        </w:trPr>
        <w:tc>
          <w:tcPr>
            <w:tcW w:w="4873" w:type="dxa"/>
            <w:shd w:val="clear" w:color="auto" w:fill="E8F2E8"/>
            <w:vAlign w:val="center"/>
          </w:tcPr>
          <w:p w14:paraId="42C35393"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Planned review date</w:t>
            </w:r>
          </w:p>
        </w:tc>
        <w:tc>
          <w:tcPr>
            <w:tcW w:w="4873" w:type="dxa"/>
            <w:vAlign w:val="center"/>
          </w:tcPr>
          <w:p w14:paraId="5A69FA61"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September 2027</w:t>
            </w:r>
          </w:p>
        </w:tc>
      </w:tr>
    </w:tbl>
    <w:p w14:paraId="468A45C8" w14:textId="77777777" w:rsidR="00DC0240" w:rsidRDefault="00DC0240" w:rsidP="00DC0240">
      <w:pPr>
        <w:pStyle w:val="Title"/>
        <w:pBdr>
          <w:bottom w:val="single" w:sz="8" w:space="11" w:color="4F81BD" w:themeColor="accent1"/>
        </w:pBdr>
        <w:jc w:val="center"/>
        <w:rPr>
          <w:rFonts w:ascii="Arial" w:hAnsi="Arial" w:cs="Arial"/>
          <w:b w:val="0"/>
          <w:color w:val="000000" w:themeColor="text1"/>
          <w:sz w:val="22"/>
          <w:szCs w:val="22"/>
        </w:rPr>
      </w:pPr>
      <w:r w:rsidRPr="00DC0240">
        <w:rPr>
          <w:rFonts w:ascii="Arial" w:hAnsi="Arial" w:cs="Arial"/>
          <w:b w:val="0"/>
          <w:color w:val="000000" w:themeColor="text1"/>
          <w:sz w:val="22"/>
          <w:szCs w:val="22"/>
        </w:rPr>
        <w:t xml:space="preserve"> </w:t>
      </w:r>
    </w:p>
    <w:p w14:paraId="41A3DF4D" w14:textId="77777777" w:rsidR="00DC0240" w:rsidRDefault="00DC0240" w:rsidP="00DC0240">
      <w:pPr>
        <w:pStyle w:val="Title"/>
        <w:pBdr>
          <w:bottom w:val="single" w:sz="8" w:space="11" w:color="4F81BD" w:themeColor="accent1"/>
        </w:pBdr>
        <w:jc w:val="center"/>
        <w:rPr>
          <w:rFonts w:ascii="Arial" w:hAnsi="Arial" w:cs="Arial"/>
          <w:b w:val="0"/>
          <w:color w:val="000000" w:themeColor="text1"/>
          <w:sz w:val="22"/>
          <w:szCs w:val="22"/>
        </w:rPr>
      </w:pPr>
    </w:p>
    <w:p w14:paraId="46BA580D" w14:textId="77777777" w:rsidR="00DC0240" w:rsidRPr="00DC0240" w:rsidRDefault="00DC0240" w:rsidP="00DC0240">
      <w:pPr>
        <w:pStyle w:val="Title"/>
        <w:pBdr>
          <w:bottom w:val="single" w:sz="8" w:space="11" w:color="4F81BD" w:themeColor="accent1"/>
        </w:pBdr>
        <w:rPr>
          <w:rFonts w:ascii="Arial" w:hAnsi="Arial" w:cs="Arial"/>
          <w:b w:val="0"/>
          <w:color w:val="000000" w:themeColor="text1"/>
          <w:sz w:val="22"/>
          <w:szCs w:val="22"/>
        </w:rPr>
      </w:pPr>
      <w:r w:rsidRPr="00DC0240">
        <w:rPr>
          <w:rFonts w:ascii="Arial" w:hAnsi="Arial" w:cs="Arial"/>
          <w:b w:val="0"/>
          <w:color w:val="000000" w:themeColor="text1"/>
          <w:sz w:val="22"/>
          <w:szCs w:val="22"/>
        </w:rPr>
        <w:t>Eden Springs Girls Secondary is committed to safeguarding and promoting the welfare of every pupil. The welfare and best interests of the child are paramount. Safeguarding is everyone’s responsibility: it could happen here, and staff must act on concerns promptly rather than waiting for proof.</w:t>
      </w:r>
    </w:p>
    <w:p w14:paraId="75D0C4B5"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This policy applies to all proprietors, leaders, teaching and support staff, agency and supply staff, trainees, contractors, volunteers and other adults working in or on behalf of the school. It applies on site, online, during off-site activities and educational visits, and whenever the school’s safeguarding responsibilities are engaged.</w:t>
      </w:r>
    </w:p>
    <w:p w14:paraId="651759B9"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Safeguarding includes providing help and support at the earliest opportunity, protecting pupils from maltreatment, preventing impairment of health or development, ensuring safe and effective care, and </w:t>
      </w:r>
      <w:proofErr w:type="gramStart"/>
      <w:r w:rsidRPr="00DC0240">
        <w:rPr>
          <w:rFonts w:cs="Arial"/>
          <w:color w:val="000000" w:themeColor="text1"/>
          <w:sz w:val="22"/>
          <w:szCs w:val="22"/>
        </w:rPr>
        <w:t>taking action</w:t>
      </w:r>
      <w:proofErr w:type="gramEnd"/>
      <w:r w:rsidRPr="00DC0240">
        <w:rPr>
          <w:rFonts w:cs="Arial"/>
          <w:color w:val="000000" w:themeColor="text1"/>
          <w:sz w:val="22"/>
          <w:szCs w:val="22"/>
        </w:rPr>
        <w:t xml:space="preserve"> to enable all pupils to have the best outcomes. Students may be harmed by adults or by other children, at home, in school, in the community or online.</w:t>
      </w:r>
    </w:p>
    <w:p w14:paraId="4BDA05B8"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policy should be read alongside the school’s staff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/code of conduct, child-on-child abuse procedures, online safety and filtering/monitoring arrangements,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and anti-bullying policies, attendance and children missing education procedures, safer recruitment policy, whistleblowing policy, complaints procedure, health and safety arrangements, educational visits procedures, and policies for supporting pupils with medical conditions and SEND.</w:t>
      </w:r>
    </w:p>
    <w:p w14:paraId="061A32D2" w14:textId="5E9888A7" w:rsidR="00DC0240" w:rsidRDefault="00DC0240" w:rsidP="00DC0240">
      <w:pPr>
        <w:pStyle w:val="Heading1"/>
        <w:rPr>
          <w:rFonts w:ascii="Arial" w:hAnsi="Arial" w:cs="Arial"/>
          <w:color w:val="000000" w:themeColor="text1"/>
          <w:sz w:val="22"/>
          <w:szCs w:val="22"/>
        </w:rPr>
      </w:pPr>
      <w:r w:rsidRPr="00DC0240">
        <w:rPr>
          <w:rFonts w:ascii="Arial" w:hAnsi="Arial" w:cs="Arial"/>
          <w:color w:val="000000" w:themeColor="text1"/>
          <w:sz w:val="22"/>
          <w:szCs w:val="22"/>
        </w:rPr>
        <w:t>Statutory and local framework</w:t>
      </w:r>
    </w:p>
    <w:p w14:paraId="1CBF4D9B" w14:textId="77777777" w:rsidR="00DC0240" w:rsidRPr="00DC0240" w:rsidRDefault="00DC0240" w:rsidP="00DC0240"/>
    <w:p w14:paraId="361C6700"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The school will follow the current versions of relevant legislation, statutory guidance and local procedures, including:</w:t>
      </w:r>
    </w:p>
    <w:p w14:paraId="7AA83420"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Keeping Children Safe in Education (KCSIE) 2026, including Part One, which every member of staff must read in full.</w:t>
      </w:r>
    </w:p>
    <w:p w14:paraId="21E4BA9F"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Working Together to Safeguard Children 2026 and the multi-agency safeguarding arrangements applicable in Bradford.</w:t>
      </w:r>
    </w:p>
    <w:p w14:paraId="5ED8172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Bradford District Safeguarding Children Partnership (BDSCP) procedures, including the current Continuum of Need, early help, child protection referrals, child exploitation, professional disagreement/escalation and allegations management guidance.</w:t>
      </w:r>
    </w:p>
    <w:p w14:paraId="22FC8E75"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Children Act 1989 and 2004; Education Act 2002; Children and Families Act 2014; Equality Act 2010; Human Rights Act 1998; Data Protection Act 2018 and UK GDPR; relevant Prevent duty guidance and other applicable law.</w:t>
      </w:r>
    </w:p>
    <w:p w14:paraId="4DF1D1D4"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Current Department for Education guidance on school attendance, children missing education, filtering and monitoring, searching and confiscation, relationships, sex and health education, and responding to child-on-child sexual violence and harassment.</w:t>
      </w:r>
    </w:p>
    <w:p w14:paraId="510B9C1D"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Bradford’s procedures and contact routes can change. The DSL must check the live Safer Bradford/BDSCP website and current referral guidance regularly, and before relying on any contact details or local process printed in this policy.</w:t>
      </w:r>
    </w:p>
    <w:p w14:paraId="4570E62B" w14:textId="11FA8401" w:rsidR="00DC0240" w:rsidRPr="00DC0240" w:rsidRDefault="00DC0240" w:rsidP="00DC0240">
      <w:pPr>
        <w:pStyle w:val="Heading1"/>
        <w:rPr>
          <w:rFonts w:ascii="Arial" w:hAnsi="Arial" w:cs="Arial"/>
          <w:color w:val="000000" w:themeColor="text1"/>
          <w:sz w:val="22"/>
          <w:szCs w:val="22"/>
        </w:rPr>
      </w:pPr>
      <w:r w:rsidRPr="00DC0240">
        <w:rPr>
          <w:rFonts w:ascii="Arial" w:hAnsi="Arial" w:cs="Arial"/>
          <w:color w:val="000000" w:themeColor="text1"/>
          <w:sz w:val="22"/>
          <w:szCs w:val="22"/>
        </w:rPr>
        <w:lastRenderedPageBreak/>
        <w:t>Safeguarding principles</w:t>
      </w:r>
    </w:p>
    <w:p w14:paraId="173ACD1A"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Child-</w:t>
      </w:r>
      <w:proofErr w:type="spellStart"/>
      <w:r w:rsidRPr="00DC0240">
        <w:rPr>
          <w:rFonts w:cs="Arial"/>
          <w:color w:val="000000" w:themeColor="text1"/>
          <w:sz w:val="22"/>
        </w:rPr>
        <w:t>centred</w:t>
      </w:r>
      <w:proofErr w:type="spellEnd"/>
      <w:r w:rsidRPr="00DC0240">
        <w:rPr>
          <w:rFonts w:cs="Arial"/>
          <w:color w:val="000000" w:themeColor="text1"/>
          <w:sz w:val="22"/>
        </w:rPr>
        <w:t xml:space="preserve"> practice: listen to the child, take their views seriously and consider their wishes, feelings, age, understanding and individual circumstances.</w:t>
      </w:r>
    </w:p>
    <w:p w14:paraId="45DB0AE1"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Professional curiosity: consider patterns, context, changes in </w:t>
      </w:r>
      <w:proofErr w:type="spellStart"/>
      <w:r w:rsidRPr="00DC0240">
        <w:rPr>
          <w:rFonts w:cs="Arial"/>
          <w:color w:val="000000" w:themeColor="text1"/>
          <w:sz w:val="22"/>
        </w:rPr>
        <w:t>behaviour</w:t>
      </w:r>
      <w:proofErr w:type="spellEnd"/>
      <w:r w:rsidRPr="00DC0240">
        <w:rPr>
          <w:rFonts w:cs="Arial"/>
          <w:color w:val="000000" w:themeColor="text1"/>
          <w:sz w:val="22"/>
        </w:rPr>
        <w:t xml:space="preserve"> or attendance, unexplained injuries, online risks and information from different sources.</w:t>
      </w:r>
    </w:p>
    <w:p w14:paraId="7F3D288F"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Early help: offer or coordinate appropriate support as soon as needs emerge; do not wait for a concern to reach a crisis point.</w:t>
      </w:r>
    </w:p>
    <w:p w14:paraId="6849F97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Immediate action: report concerns to the DSL or Deputy DSL without delay. If a student is in immediate danger, call 999 and take appropriate protective action.</w:t>
      </w:r>
    </w:p>
    <w:p w14:paraId="78F38239"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No investigation by school staff: staff should not interview witnesses, confront a suspected perpetrator or attempt to establish whether an allegation is true.</w:t>
      </w:r>
    </w:p>
    <w:p w14:paraId="30D7AF8E"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Information sharing: data protection is not a barrier to necessary and proportionate safeguarding information-sharing. Share securely with people who need the information to protect the child.</w:t>
      </w:r>
    </w:p>
    <w:p w14:paraId="5D76B55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Equality and inclusion: consider disability, SEND, communication needs, race, religion, sex, gender, sexual orientation, language, care experience and other factors that may affect a pupil’s vulnerability or access to help.</w:t>
      </w:r>
    </w:p>
    <w:p w14:paraId="7C7F8F1C" w14:textId="5DC417A5" w:rsidR="00DC0240" w:rsidRPr="00DC0240" w:rsidRDefault="00DC0240" w:rsidP="00DC0240">
      <w:pPr>
        <w:pStyle w:val="Heading1"/>
        <w:rPr>
          <w:rFonts w:ascii="Arial" w:hAnsi="Arial" w:cs="Arial"/>
          <w:color w:val="000000" w:themeColor="text1"/>
          <w:sz w:val="22"/>
          <w:szCs w:val="22"/>
        </w:rPr>
      </w:pPr>
      <w:r w:rsidRPr="00DC0240">
        <w:rPr>
          <w:rFonts w:ascii="Arial" w:hAnsi="Arial" w:cs="Arial"/>
          <w:color w:val="000000" w:themeColor="text1"/>
          <w:sz w:val="22"/>
          <w:szCs w:val="22"/>
        </w:rPr>
        <w:t>Roles and responsibilities</w:t>
      </w:r>
    </w:p>
    <w:p w14:paraId="44A22CCB" w14:textId="77777777" w:rsidR="00DC0240" w:rsidRPr="00DC0240" w:rsidRDefault="00DC0240" w:rsidP="00DC0240">
      <w:pPr>
        <w:pStyle w:val="Heading2"/>
        <w:rPr>
          <w:rFonts w:ascii="Arial" w:hAnsi="Arial" w:cs="Arial"/>
          <w:color w:val="000000" w:themeColor="text1"/>
          <w:sz w:val="22"/>
          <w:szCs w:val="22"/>
        </w:rPr>
      </w:pPr>
      <w:r w:rsidRPr="00DC0240">
        <w:rPr>
          <w:rFonts w:ascii="Arial" w:hAnsi="Arial" w:cs="Arial"/>
          <w:color w:val="000000" w:themeColor="text1"/>
          <w:sz w:val="22"/>
          <w:szCs w:val="22"/>
        </w:rPr>
        <w:t xml:space="preserve">Proprietors </w:t>
      </w:r>
    </w:p>
    <w:p w14:paraId="1C9D38E5"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Ensure safeguarding arrangements are effective, comply with statutory requirements and are reviewed at least annually.</w:t>
      </w:r>
    </w:p>
    <w:p w14:paraId="569C782A"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Provide strategic oversight, challenge and sufficient resources; ensure there is a DSL and appropriate deputy cover.</w:t>
      </w:r>
    </w:p>
    <w:p w14:paraId="4BBACE54"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Ensure all staff, including non-teaching staff and proprietors, read KCSIE 2026 Part One and receive suitable induction and regular updates.</w:t>
      </w:r>
    </w:p>
    <w:p w14:paraId="588A5C0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Ensure safer recruitment, the Single Central Record and relevant checks are completed and audited.</w:t>
      </w:r>
    </w:p>
    <w:p w14:paraId="4EF89D5B"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Ensure concerns or allegations about the Headteacher are referred to the appropriate external route, including the LADO where required.</w:t>
      </w:r>
    </w:p>
    <w:p w14:paraId="32B983BA" w14:textId="77777777" w:rsidR="00DC0240" w:rsidRPr="00DC0240" w:rsidRDefault="00DC0240" w:rsidP="00DC0240">
      <w:pPr>
        <w:pStyle w:val="Heading2"/>
        <w:rPr>
          <w:rFonts w:ascii="Arial" w:hAnsi="Arial" w:cs="Arial"/>
          <w:color w:val="000000" w:themeColor="text1"/>
          <w:sz w:val="22"/>
          <w:szCs w:val="22"/>
        </w:rPr>
      </w:pPr>
      <w:r w:rsidRPr="00DC0240">
        <w:rPr>
          <w:rFonts w:ascii="Arial" w:hAnsi="Arial" w:cs="Arial"/>
          <w:color w:val="000000" w:themeColor="text1"/>
          <w:sz w:val="22"/>
          <w:szCs w:val="22"/>
        </w:rPr>
        <w:t>Headteacher</w:t>
      </w:r>
    </w:p>
    <w:p w14:paraId="11FF3DFB"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Implement this policy and ensure staff understand the reporting route, code of conduct and their duty to act.</w:t>
      </w:r>
    </w:p>
    <w:p w14:paraId="07F97DA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Ensure referrals, recordkeeping, staff support and communication with external agencies are timely and documented.</w:t>
      </w:r>
    </w:p>
    <w:p w14:paraId="09557337"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Make sure safeguarding risks are considered in attendance, </w:t>
      </w:r>
      <w:proofErr w:type="spellStart"/>
      <w:r w:rsidRPr="00DC0240">
        <w:rPr>
          <w:rFonts w:cs="Arial"/>
          <w:color w:val="000000" w:themeColor="text1"/>
          <w:sz w:val="22"/>
        </w:rPr>
        <w:t>behaviour</w:t>
      </w:r>
      <w:proofErr w:type="spellEnd"/>
      <w:r w:rsidRPr="00DC0240">
        <w:rPr>
          <w:rFonts w:cs="Arial"/>
          <w:color w:val="000000" w:themeColor="text1"/>
          <w:sz w:val="22"/>
        </w:rPr>
        <w:t>, recruitment, online safety, visits, alternative provision and other school decisions.</w:t>
      </w:r>
    </w:p>
    <w:p w14:paraId="2E31C3C6" w14:textId="77777777" w:rsidR="00DC0240" w:rsidRPr="00DC0240" w:rsidRDefault="00DC0240" w:rsidP="00DC0240">
      <w:pPr>
        <w:pStyle w:val="Heading2"/>
        <w:rPr>
          <w:rFonts w:ascii="Arial" w:hAnsi="Arial" w:cs="Arial"/>
          <w:color w:val="000000" w:themeColor="text1"/>
          <w:sz w:val="22"/>
          <w:szCs w:val="22"/>
        </w:rPr>
      </w:pPr>
      <w:r w:rsidRPr="00DC0240">
        <w:rPr>
          <w:rFonts w:ascii="Arial" w:hAnsi="Arial" w:cs="Arial"/>
          <w:color w:val="000000" w:themeColor="text1"/>
          <w:sz w:val="22"/>
          <w:szCs w:val="22"/>
        </w:rPr>
        <w:t>DSL and Deputy DSL</w:t>
      </w:r>
    </w:p>
    <w:p w14:paraId="46303EA6"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Take lead responsibility for safeguarding and child protection, including online safety and understanding the school’s filtering and monitoring systems.</w:t>
      </w:r>
    </w:p>
    <w:p w14:paraId="43E0373A"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Act as a source of advice for staff; manage referrals, maintain secure records, liaise with children’s social care, police, health and Bradford safeguarding partners, and coordinate support.</w:t>
      </w:r>
    </w:p>
    <w:p w14:paraId="0BB38C82" w14:textId="26C17501"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Ensure the </w:t>
      </w:r>
      <w:r w:rsidR="00322F32">
        <w:rPr>
          <w:rFonts w:cs="Arial"/>
          <w:color w:val="000000" w:themeColor="text1"/>
          <w:sz w:val="22"/>
        </w:rPr>
        <w:t>pupil</w:t>
      </w:r>
      <w:r w:rsidRPr="00DC0240">
        <w:rPr>
          <w:rFonts w:cs="Arial"/>
          <w:color w:val="000000" w:themeColor="text1"/>
          <w:sz w:val="22"/>
        </w:rPr>
        <w:t>’s wishes and feelings inform action where appropriate, and that t</w:t>
      </w:r>
      <w:r w:rsidR="00322F32">
        <w:rPr>
          <w:rFonts w:cs="Arial"/>
          <w:color w:val="000000" w:themeColor="text1"/>
          <w:sz w:val="22"/>
        </w:rPr>
        <w:t xml:space="preserve">he student </w:t>
      </w:r>
      <w:r w:rsidRPr="00DC0240">
        <w:rPr>
          <w:rFonts w:cs="Arial"/>
          <w:color w:val="000000" w:themeColor="text1"/>
          <w:sz w:val="22"/>
        </w:rPr>
        <w:t>receives suitable support.</w:t>
      </w:r>
    </w:p>
    <w:p w14:paraId="022201F1" w14:textId="632BE680"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lastRenderedPageBreak/>
        <w:t xml:space="preserve">Know how to access local threshold guidance and referral pathways; challenge and escalate when the response from another agency does not adequately safeguard the </w:t>
      </w:r>
      <w:r w:rsidR="00322F32">
        <w:rPr>
          <w:rFonts w:cs="Arial"/>
          <w:color w:val="000000" w:themeColor="text1"/>
          <w:sz w:val="22"/>
        </w:rPr>
        <w:t>student</w:t>
      </w:r>
      <w:r w:rsidRPr="00DC0240">
        <w:rPr>
          <w:rFonts w:cs="Arial"/>
          <w:color w:val="000000" w:themeColor="text1"/>
          <w:sz w:val="22"/>
        </w:rPr>
        <w:t>.</w:t>
      </w:r>
    </w:p>
    <w:p w14:paraId="6DB11C31" w14:textId="72AE639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Ensure safeguarding information is transferred securely and promptly when a </w:t>
      </w:r>
      <w:r w:rsidR="00322F32">
        <w:rPr>
          <w:rFonts w:cs="Arial"/>
          <w:color w:val="000000" w:themeColor="text1"/>
          <w:sz w:val="22"/>
        </w:rPr>
        <w:t>student</w:t>
      </w:r>
      <w:r w:rsidRPr="00DC0240">
        <w:rPr>
          <w:rFonts w:cs="Arial"/>
          <w:color w:val="000000" w:themeColor="text1"/>
          <w:sz w:val="22"/>
        </w:rPr>
        <w:t xml:space="preserve"> moves school, in line with current statutory guidance.</w:t>
      </w:r>
    </w:p>
    <w:p w14:paraId="3E9372FF" w14:textId="77777777" w:rsidR="00DC0240" w:rsidRPr="00DC0240" w:rsidRDefault="00DC0240" w:rsidP="00DC0240">
      <w:pPr>
        <w:pStyle w:val="Heading2"/>
        <w:rPr>
          <w:rFonts w:ascii="Arial" w:hAnsi="Arial" w:cs="Arial"/>
          <w:color w:val="000000" w:themeColor="text1"/>
          <w:sz w:val="22"/>
          <w:szCs w:val="22"/>
        </w:rPr>
      </w:pPr>
      <w:r w:rsidRPr="00DC0240">
        <w:rPr>
          <w:rFonts w:ascii="Arial" w:hAnsi="Arial" w:cs="Arial"/>
          <w:color w:val="000000" w:themeColor="text1"/>
          <w:sz w:val="22"/>
          <w:szCs w:val="22"/>
        </w:rPr>
        <w:t>All staff and volunteers</w:t>
      </w:r>
    </w:p>
    <w:p w14:paraId="39AF8079"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Read KCSIE 2026 Part One in full, follow this policy and complete required training and updates.</w:t>
      </w:r>
    </w:p>
    <w:p w14:paraId="1CE061A6" w14:textId="77777777" w:rsidR="00DC0240" w:rsidRPr="00DC0240" w:rsidRDefault="00DC0240" w:rsidP="00DC0240">
      <w:pPr>
        <w:pStyle w:val="ListBullet"/>
        <w:spacing w:after="40"/>
        <w:rPr>
          <w:rFonts w:cs="Arial"/>
          <w:color w:val="000000" w:themeColor="text1"/>
          <w:sz w:val="22"/>
        </w:rPr>
      </w:pPr>
      <w:proofErr w:type="spellStart"/>
      <w:r w:rsidRPr="00DC0240">
        <w:rPr>
          <w:rFonts w:cs="Arial"/>
          <w:color w:val="000000" w:themeColor="text1"/>
          <w:sz w:val="22"/>
        </w:rPr>
        <w:t>Recognise</w:t>
      </w:r>
      <w:proofErr w:type="spellEnd"/>
      <w:r w:rsidRPr="00DC0240">
        <w:rPr>
          <w:rFonts w:cs="Arial"/>
          <w:color w:val="000000" w:themeColor="text1"/>
          <w:sz w:val="22"/>
        </w:rPr>
        <w:t xml:space="preserve"> possible abuse, neglect, exploitation and online harm; report concerns without delay and record facts accurately.</w:t>
      </w:r>
    </w:p>
    <w:p w14:paraId="670EDFEA"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Never promise confidentiality or undertake their own investigation.</w:t>
      </w:r>
    </w:p>
    <w:p w14:paraId="40B10034"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Maintain professional boundaries and follow the staff code of conduct, safer working practice and whistleblowing procedures.</w:t>
      </w:r>
    </w:p>
    <w:p w14:paraId="6161AFD1"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Continue to report concerns even if the DSL is unavailable or a previous concern appears not to have led to action.</w:t>
      </w:r>
    </w:p>
    <w:p w14:paraId="7BA2D876" w14:textId="3D1EFCA3" w:rsidR="00DC0240" w:rsidRPr="00DC0240" w:rsidRDefault="00DC0240" w:rsidP="00DC0240">
      <w:pPr>
        <w:pStyle w:val="Heading1"/>
        <w:rPr>
          <w:rFonts w:ascii="Arial" w:hAnsi="Arial" w:cs="Arial"/>
          <w:color w:val="000000" w:themeColor="text1"/>
          <w:sz w:val="22"/>
          <w:szCs w:val="22"/>
        </w:rPr>
      </w:pPr>
      <w:r w:rsidRPr="00DC0240">
        <w:rPr>
          <w:rFonts w:ascii="Arial" w:hAnsi="Arial" w:cs="Arial"/>
          <w:color w:val="000000" w:themeColor="text1"/>
          <w:sz w:val="22"/>
          <w:szCs w:val="22"/>
        </w:rPr>
        <w:t>What staff must do when concerned</w:t>
      </w:r>
    </w:p>
    <w:p w14:paraId="31572A84" w14:textId="77777777" w:rsidR="00DC0240" w:rsidRPr="00DC0240" w:rsidRDefault="00DC0240" w:rsidP="00DC0240">
      <w:pPr>
        <w:pStyle w:val="Heading2"/>
        <w:rPr>
          <w:rFonts w:ascii="Arial" w:hAnsi="Arial" w:cs="Arial"/>
          <w:b w:val="0"/>
          <w:color w:val="000000" w:themeColor="text1"/>
          <w:sz w:val="22"/>
          <w:szCs w:val="22"/>
        </w:rPr>
      </w:pPr>
      <w:r w:rsidRPr="00DC0240">
        <w:rPr>
          <w:rFonts w:ascii="Arial" w:hAnsi="Arial" w:cs="Arial"/>
          <w:b w:val="0"/>
          <w:color w:val="000000" w:themeColor="text1"/>
          <w:sz w:val="22"/>
          <w:szCs w:val="22"/>
        </w:rPr>
        <w:t>Immediate response</w:t>
      </w:r>
    </w:p>
    <w:p w14:paraId="7806E955" w14:textId="0159DAC7" w:rsidR="00DC0240" w:rsidRPr="00DC0240" w:rsidRDefault="00DC0240" w:rsidP="00DC0240">
      <w:pPr>
        <w:pStyle w:val="ListNumber"/>
        <w:spacing w:after="40"/>
        <w:rPr>
          <w:rFonts w:cs="Arial"/>
          <w:color w:val="000000" w:themeColor="text1"/>
          <w:sz w:val="22"/>
        </w:rPr>
      </w:pPr>
      <w:r w:rsidRPr="00DC0240">
        <w:rPr>
          <w:rFonts w:cs="Arial"/>
          <w:color w:val="000000" w:themeColor="text1"/>
          <w:sz w:val="22"/>
        </w:rPr>
        <w:t xml:space="preserve">If a </w:t>
      </w:r>
      <w:r w:rsidR="00322F32">
        <w:rPr>
          <w:rFonts w:cs="Arial"/>
          <w:color w:val="000000" w:themeColor="text1"/>
          <w:sz w:val="22"/>
        </w:rPr>
        <w:t>pupil</w:t>
      </w:r>
      <w:r w:rsidRPr="00DC0240">
        <w:rPr>
          <w:rFonts w:cs="Arial"/>
          <w:color w:val="000000" w:themeColor="text1"/>
          <w:sz w:val="22"/>
        </w:rPr>
        <w:t xml:space="preserve"> is in immediate danger or needs urgent medical assistance, call 999 and take appropriate immediate steps to keep them safe.</w:t>
      </w:r>
    </w:p>
    <w:p w14:paraId="3C326AD9" w14:textId="77777777" w:rsidR="00DC0240" w:rsidRPr="00DC0240" w:rsidRDefault="00DC0240" w:rsidP="00DC0240">
      <w:pPr>
        <w:pStyle w:val="ListNumber"/>
        <w:spacing w:after="40"/>
        <w:rPr>
          <w:rFonts w:cs="Arial"/>
          <w:color w:val="000000" w:themeColor="text1"/>
          <w:sz w:val="22"/>
        </w:rPr>
      </w:pPr>
      <w:r w:rsidRPr="00DC0240">
        <w:rPr>
          <w:rFonts w:cs="Arial"/>
          <w:color w:val="000000" w:themeColor="text1"/>
          <w:sz w:val="22"/>
        </w:rPr>
        <w:t>Report the concern to the DSL or Deputy DSL without delay. Do not wait until the end of the day or assume another person will report it.</w:t>
      </w:r>
    </w:p>
    <w:p w14:paraId="7539E22B" w14:textId="77777777" w:rsidR="00DC0240" w:rsidRPr="00DC0240" w:rsidRDefault="00DC0240" w:rsidP="00DC0240">
      <w:pPr>
        <w:pStyle w:val="ListNumber"/>
        <w:spacing w:after="40"/>
        <w:rPr>
          <w:rFonts w:cs="Arial"/>
          <w:color w:val="000000" w:themeColor="text1"/>
          <w:sz w:val="22"/>
        </w:rPr>
      </w:pPr>
      <w:r w:rsidRPr="00DC0240">
        <w:rPr>
          <w:rFonts w:cs="Arial"/>
          <w:color w:val="000000" w:themeColor="text1"/>
          <w:sz w:val="22"/>
        </w:rPr>
        <w:t>If neither safeguarding lead is available, contact the Headteacher or another senior leader and use Bradford’s current children’s social care referral route when the concern requires external action. Emergency action must not be delayed.</w:t>
      </w:r>
    </w:p>
    <w:p w14:paraId="48A67592" w14:textId="77777777" w:rsidR="00DC0240" w:rsidRPr="00DC0240" w:rsidRDefault="00DC0240" w:rsidP="00DC0240">
      <w:pPr>
        <w:pStyle w:val="ListNumber"/>
        <w:spacing w:after="40"/>
        <w:rPr>
          <w:rFonts w:cs="Arial"/>
          <w:color w:val="000000" w:themeColor="text1"/>
          <w:sz w:val="22"/>
        </w:rPr>
      </w:pPr>
      <w:r w:rsidRPr="00DC0240">
        <w:rPr>
          <w:rFonts w:cs="Arial"/>
          <w:color w:val="000000" w:themeColor="text1"/>
          <w:sz w:val="22"/>
        </w:rPr>
        <w:t>Make a prompt factual record using the school’s approved safeguarding system/form. Include the date, time, context, what was seen or heard, the child’s words where possible, who was present, action taken and to whom the concern was passed.</w:t>
      </w:r>
    </w:p>
    <w:p w14:paraId="34F935E3" w14:textId="77777777" w:rsidR="00DC0240" w:rsidRPr="00DC0240" w:rsidRDefault="00DC0240" w:rsidP="00DC0240">
      <w:pPr>
        <w:pStyle w:val="ListNumber"/>
        <w:spacing w:after="40"/>
        <w:rPr>
          <w:rFonts w:cs="Arial"/>
          <w:color w:val="000000" w:themeColor="text1"/>
          <w:sz w:val="22"/>
        </w:rPr>
      </w:pPr>
      <w:r w:rsidRPr="00DC0240">
        <w:rPr>
          <w:rFonts w:cs="Arial"/>
          <w:color w:val="000000" w:themeColor="text1"/>
          <w:sz w:val="22"/>
        </w:rPr>
        <w:t>The DSL will assess the information, consult the current Bradford Continuum of Need and local procedures, and decide the next steps, including early help, a referral to children’s social care, police involvement or further support.</w:t>
      </w:r>
    </w:p>
    <w:p w14:paraId="579502C1" w14:textId="77777777" w:rsidR="00DC0240" w:rsidRPr="00DC0240" w:rsidRDefault="00DC0240" w:rsidP="00DC0240">
      <w:pPr>
        <w:pStyle w:val="ListNumber"/>
        <w:spacing w:after="40"/>
        <w:rPr>
          <w:rFonts w:cs="Arial"/>
          <w:color w:val="000000" w:themeColor="text1"/>
          <w:sz w:val="22"/>
        </w:rPr>
      </w:pPr>
      <w:r w:rsidRPr="00DC0240">
        <w:rPr>
          <w:rFonts w:cs="Arial"/>
          <w:color w:val="000000" w:themeColor="text1"/>
          <w:sz w:val="22"/>
        </w:rPr>
        <w:t>If staff believe the concern has not been acted on appropriately, they must follow the school’s escalation/whistleblowing procedure and seek advice from the relevant Bradford safeguarding service. They must not simply close the matter.</w:t>
      </w:r>
    </w:p>
    <w:p w14:paraId="0A979649" w14:textId="17D5D509" w:rsidR="00DC0240" w:rsidRPr="00DC0240" w:rsidRDefault="00DC0240" w:rsidP="00DC0240">
      <w:pPr>
        <w:pStyle w:val="Heading2"/>
        <w:rPr>
          <w:rFonts w:ascii="Arial" w:hAnsi="Arial" w:cs="Arial"/>
          <w:color w:val="000000" w:themeColor="text1"/>
          <w:sz w:val="22"/>
          <w:szCs w:val="22"/>
        </w:rPr>
      </w:pPr>
      <w:r w:rsidRPr="00DC0240">
        <w:rPr>
          <w:rFonts w:ascii="Arial" w:hAnsi="Arial" w:cs="Arial"/>
          <w:color w:val="000000" w:themeColor="text1"/>
          <w:sz w:val="22"/>
          <w:szCs w:val="22"/>
        </w:rPr>
        <w:t xml:space="preserve">If a </w:t>
      </w:r>
      <w:r w:rsidR="004A0233">
        <w:rPr>
          <w:rFonts w:ascii="Arial" w:hAnsi="Arial" w:cs="Arial"/>
          <w:color w:val="000000" w:themeColor="text1"/>
          <w:sz w:val="22"/>
          <w:szCs w:val="22"/>
        </w:rPr>
        <w:t>pupil</w:t>
      </w:r>
      <w:r w:rsidRPr="00DC0240">
        <w:rPr>
          <w:rFonts w:ascii="Arial" w:hAnsi="Arial" w:cs="Arial"/>
          <w:color w:val="000000" w:themeColor="text1"/>
          <w:sz w:val="22"/>
          <w:szCs w:val="22"/>
        </w:rPr>
        <w:t xml:space="preserve"> discloses abuse</w:t>
      </w:r>
    </w:p>
    <w:p w14:paraId="746D1EC5" w14:textId="23CAD1FF"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Listen calmly, take the</w:t>
      </w:r>
      <w:r w:rsidR="004A0233">
        <w:rPr>
          <w:rFonts w:cs="Arial"/>
          <w:color w:val="000000" w:themeColor="text1"/>
          <w:sz w:val="22"/>
        </w:rPr>
        <w:t xml:space="preserve"> student</w:t>
      </w:r>
      <w:r w:rsidRPr="00DC0240">
        <w:rPr>
          <w:rFonts w:cs="Arial"/>
          <w:color w:val="000000" w:themeColor="text1"/>
          <w:sz w:val="22"/>
        </w:rPr>
        <w:t xml:space="preserve"> seriously and allow them to speak in their own words.</w:t>
      </w:r>
    </w:p>
    <w:p w14:paraId="19426ADF"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Reassure them that they have done the right thing by telling someone, and that the concern will be passed to people who can help.</w:t>
      </w:r>
    </w:p>
    <w:p w14:paraId="240AB7DE" w14:textId="1A513C0A"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Do not promise secrecy, ask leading questions, press for details or ask the </w:t>
      </w:r>
      <w:r w:rsidR="004A0233">
        <w:rPr>
          <w:rFonts w:cs="Arial"/>
          <w:color w:val="000000" w:themeColor="text1"/>
          <w:sz w:val="22"/>
        </w:rPr>
        <w:t>student</w:t>
      </w:r>
      <w:r w:rsidRPr="00DC0240">
        <w:rPr>
          <w:rFonts w:cs="Arial"/>
          <w:color w:val="000000" w:themeColor="text1"/>
          <w:sz w:val="22"/>
        </w:rPr>
        <w:t xml:space="preserve"> to repeat the account unnecessarily.</w:t>
      </w:r>
    </w:p>
    <w:p w14:paraId="4A3C84BB"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Explain what will happen next in age-appropriate language, unless doing so would increase risk.</w:t>
      </w:r>
    </w:p>
    <w:p w14:paraId="0EBCE5E9" w14:textId="341625AB"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Record the disclosure as accurately as possible, distinguishing the </w:t>
      </w:r>
      <w:r w:rsidR="004A0233">
        <w:rPr>
          <w:rFonts w:cs="Arial"/>
          <w:color w:val="000000" w:themeColor="text1"/>
          <w:sz w:val="22"/>
        </w:rPr>
        <w:t>student</w:t>
      </w:r>
      <w:r w:rsidRPr="00DC0240">
        <w:rPr>
          <w:rFonts w:cs="Arial"/>
          <w:color w:val="000000" w:themeColor="text1"/>
          <w:sz w:val="22"/>
        </w:rPr>
        <w:t>’s own words from the staff member’s observations or interpretation, and refer it immediately.</w:t>
      </w:r>
    </w:p>
    <w:p w14:paraId="7FCCC54D"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lastRenderedPageBreak/>
        <w:t>Staff must not contact the alleged perpetrator or inform parents/</w:t>
      </w:r>
      <w:proofErr w:type="spellStart"/>
      <w:r w:rsidRPr="00DC0240">
        <w:rPr>
          <w:rFonts w:cs="Arial"/>
          <w:color w:val="000000" w:themeColor="text1"/>
          <w:sz w:val="22"/>
          <w:szCs w:val="22"/>
        </w:rPr>
        <w:t>carers</w:t>
      </w:r>
      <w:proofErr w:type="spellEnd"/>
      <w:r w:rsidRPr="00DC0240">
        <w:rPr>
          <w:rFonts w:cs="Arial"/>
          <w:color w:val="000000" w:themeColor="text1"/>
          <w:sz w:val="22"/>
          <w:szCs w:val="22"/>
        </w:rPr>
        <w:t xml:space="preserve"> before taking advice from the DSL where doing so could increase risk, compromise an investigation or prejudice the prevention/detection of crime.</w:t>
      </w:r>
    </w:p>
    <w:p w14:paraId="6DBA1ADF" w14:textId="79156A62" w:rsidR="00DC0240" w:rsidRPr="00DC0240" w:rsidRDefault="00DC0240" w:rsidP="00DC0240">
      <w:pPr>
        <w:pStyle w:val="Heading1"/>
        <w:rPr>
          <w:rFonts w:ascii="Arial" w:hAnsi="Arial" w:cs="Arial"/>
          <w:color w:val="000000" w:themeColor="text1"/>
          <w:sz w:val="22"/>
          <w:szCs w:val="22"/>
        </w:rPr>
      </w:pPr>
      <w:r w:rsidRPr="00DC0240">
        <w:rPr>
          <w:rFonts w:ascii="Arial" w:hAnsi="Arial" w:cs="Arial"/>
          <w:color w:val="000000" w:themeColor="text1"/>
          <w:sz w:val="22"/>
          <w:szCs w:val="22"/>
        </w:rPr>
        <w:t>Recording, confidentiality and information sharing</w:t>
      </w:r>
    </w:p>
    <w:p w14:paraId="459F1C4D" w14:textId="77777777" w:rsidR="00DC0240" w:rsidRPr="00DC0240" w:rsidRDefault="00DC0240" w:rsidP="00DC0240"/>
    <w:p w14:paraId="17A5DF9D"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Records must be factual, timely, clear, proportionate and stored in the school’s approved secure safeguarding system. Each record should include a summary of the concern, actions taken, decisions made, the rationale for decisions and outcomes or follow-up required. Record both decisions to refer and decisions not to refer, with reasons.</w:t>
      </w:r>
    </w:p>
    <w:p w14:paraId="51805497" w14:textId="1468598F"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Safeguarding records are separate from general pupil records and access is restricted to those who need the information to safeguard the </w:t>
      </w:r>
      <w:r w:rsidR="004A0233">
        <w:rPr>
          <w:rFonts w:cs="Arial"/>
          <w:color w:val="000000" w:themeColor="text1"/>
          <w:sz w:val="22"/>
          <w:szCs w:val="22"/>
        </w:rPr>
        <w:t>student</w:t>
      </w:r>
      <w:r w:rsidRPr="00DC0240">
        <w:rPr>
          <w:rFonts w:cs="Arial"/>
          <w:color w:val="000000" w:themeColor="text1"/>
          <w:sz w:val="22"/>
          <w:szCs w:val="22"/>
        </w:rPr>
        <w:t>. Staff must not store safeguarding records on personal devices or unapproved accounts. Do not circulate sensitive information broadly or discuss cases in public areas.</w:t>
      </w:r>
    </w:p>
    <w:p w14:paraId="4339F46E"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The DSL will share information with parents/</w:t>
      </w:r>
      <w:proofErr w:type="spellStart"/>
      <w:r w:rsidRPr="00DC0240">
        <w:rPr>
          <w:rFonts w:cs="Arial"/>
          <w:color w:val="000000" w:themeColor="text1"/>
          <w:sz w:val="22"/>
          <w:szCs w:val="22"/>
        </w:rPr>
        <w:t>carers</w:t>
      </w:r>
      <w:proofErr w:type="spellEnd"/>
      <w:r w:rsidRPr="00DC0240">
        <w:rPr>
          <w:rFonts w:cs="Arial"/>
          <w:color w:val="000000" w:themeColor="text1"/>
          <w:sz w:val="22"/>
          <w:szCs w:val="22"/>
        </w:rPr>
        <w:t xml:space="preserve"> where appropriate, but will seek advice before doing so if informing them may place a child or another person at risk, compromise enquiries or prejudice a criminal investigation. Consent should be sought where appropriate for early help, but a safeguarding referral must not be delayed where consent is not appropriate or there is a risk of harm.</w:t>
      </w:r>
    </w:p>
    <w:p w14:paraId="2162F60E" w14:textId="78687294"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When a </w:t>
      </w:r>
      <w:r w:rsidR="004A0233">
        <w:rPr>
          <w:rFonts w:cs="Arial"/>
          <w:color w:val="000000" w:themeColor="text1"/>
          <w:sz w:val="22"/>
          <w:szCs w:val="22"/>
        </w:rPr>
        <w:t>student</w:t>
      </w:r>
      <w:r w:rsidRPr="00DC0240">
        <w:rPr>
          <w:rFonts w:cs="Arial"/>
          <w:color w:val="000000" w:themeColor="text1"/>
          <w:sz w:val="22"/>
          <w:szCs w:val="22"/>
        </w:rPr>
        <w:t xml:space="preserve"> transfers to another school or education setting, the DSL will ensure child protection information is transferred securely and separately from the main file, with confirmation of receipt where required. The school will retain records in accordance with the applicable retention schedule and legal requirements.</w:t>
      </w:r>
    </w:p>
    <w:p w14:paraId="6C86459C" w14:textId="136E3A6F" w:rsidR="00DC0240" w:rsidRDefault="00DC0240" w:rsidP="00DC0240">
      <w:pPr>
        <w:pStyle w:val="Heading1"/>
        <w:rPr>
          <w:rFonts w:ascii="Arial" w:hAnsi="Arial" w:cs="Arial"/>
          <w:color w:val="000000" w:themeColor="text1"/>
          <w:sz w:val="22"/>
          <w:szCs w:val="22"/>
        </w:rPr>
      </w:pPr>
      <w:r w:rsidRPr="00DC0240">
        <w:rPr>
          <w:rFonts w:ascii="Arial" w:hAnsi="Arial" w:cs="Arial"/>
          <w:color w:val="000000" w:themeColor="text1"/>
          <w:sz w:val="22"/>
          <w:szCs w:val="22"/>
        </w:rPr>
        <w:t xml:space="preserve"> Bradford referral pathways and local thresholds</w:t>
      </w:r>
    </w:p>
    <w:p w14:paraId="06C466FB" w14:textId="77777777" w:rsidR="00DC0240" w:rsidRPr="00DC0240" w:rsidRDefault="00DC0240" w:rsidP="00DC0240"/>
    <w:p w14:paraId="7629594B"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The DSL should use Bradford District Safeguarding Children Partnership’s current Continuum of Need and associated practice guidance to support professional judgement. The levels or descriptors in local guidance help determine the right response; they do not replace professional judgement or the need to act urgently where risk is immediate.</w:t>
      </w:r>
    </w:p>
    <w:p w14:paraId="2B539A8B"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Universal / emerging needs: respond through the school’s ordinary support and pastoral systems, while monitoring whether needs are increasing.</w:t>
      </w:r>
    </w:p>
    <w:p w14:paraId="415C898F"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Additional or complex needs: consider early help and a coordinated plan with the child and family, where appropriate, using Bradford’s current early help pathway and consent requirements.</w:t>
      </w:r>
    </w:p>
    <w:p w14:paraId="1615FC3B"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Significant harm or urgent protection concerns: contact Bradford Children’s Services through the current professional advice/referral route and provide the information requested. Do not delay an urgent referral while completing a school form.</w:t>
      </w:r>
    </w:p>
    <w:p w14:paraId="647A2FA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Immediate danger or an urgent threat to life: call 999. Police and children’s social care may both need to be involved.</w:t>
      </w:r>
    </w:p>
    <w:p w14:paraId="3E824FA4"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Where a child is already known to children’s social care, contact the allocated social worker where appropriate and share new information promptly.</w:t>
      </w:r>
    </w:p>
    <w:p w14:paraId="28360EBC"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The school will work with children’s social care, police, health, early help, education safeguarding services and other relevant agencies. If agencies disagree about thresholds or action, the DSL/Headteacher will use the current Bradford professional disagreement and escalation procedure, keeping a record of advice and decisions.</w:t>
      </w:r>
    </w:p>
    <w:p w14:paraId="64263303" w14:textId="77777777" w:rsidR="004A0233" w:rsidRDefault="004A0233" w:rsidP="00DC0240">
      <w:pPr>
        <w:pStyle w:val="Heading1"/>
        <w:rPr>
          <w:rFonts w:ascii="Arial" w:hAnsi="Arial" w:cs="Arial"/>
          <w:color w:val="000000" w:themeColor="text1"/>
          <w:sz w:val="22"/>
          <w:szCs w:val="22"/>
        </w:rPr>
      </w:pPr>
    </w:p>
    <w:p w14:paraId="3CE01910" w14:textId="5A009A24" w:rsidR="00DC0240"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Early help, family support and contextual safeguarding</w:t>
      </w:r>
    </w:p>
    <w:p w14:paraId="47AB91A1" w14:textId="77777777" w:rsidR="000155A4" w:rsidRPr="000155A4" w:rsidRDefault="000155A4" w:rsidP="000155A4"/>
    <w:p w14:paraId="7C2E61B0"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school </w:t>
      </w:r>
      <w:proofErr w:type="spellStart"/>
      <w:r w:rsidRPr="00DC0240">
        <w:rPr>
          <w:rFonts w:cs="Arial"/>
          <w:color w:val="000000" w:themeColor="text1"/>
          <w:sz w:val="22"/>
          <w:szCs w:val="22"/>
        </w:rPr>
        <w:t>recognises</w:t>
      </w:r>
      <w:proofErr w:type="spellEnd"/>
      <w:r w:rsidRPr="00DC0240">
        <w:rPr>
          <w:rFonts w:cs="Arial"/>
          <w:color w:val="000000" w:themeColor="text1"/>
          <w:sz w:val="22"/>
          <w:szCs w:val="22"/>
        </w:rPr>
        <w:t xml:space="preserve"> that effective help often requires early identification and coordinated work with children and families. The DSL will consider whether needs can be addressed through universal services, school support, Bradford early help or statutory services. Early help should be child- and family-</w:t>
      </w:r>
      <w:proofErr w:type="spellStart"/>
      <w:r w:rsidRPr="00DC0240">
        <w:rPr>
          <w:rFonts w:cs="Arial"/>
          <w:color w:val="000000" w:themeColor="text1"/>
          <w:sz w:val="22"/>
          <w:szCs w:val="22"/>
        </w:rPr>
        <w:t>centred</w:t>
      </w:r>
      <w:proofErr w:type="spellEnd"/>
      <w:r w:rsidRPr="00DC0240">
        <w:rPr>
          <w:rFonts w:cs="Arial"/>
          <w:color w:val="000000" w:themeColor="text1"/>
          <w:sz w:val="22"/>
          <w:szCs w:val="22"/>
        </w:rPr>
        <w:t>, with clear outcomes, agreed responsibilities and review dates.</w:t>
      </w:r>
    </w:p>
    <w:p w14:paraId="1A6685D7" w14:textId="0F3B1ABE"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Safeguarding assessments must consider the </w:t>
      </w:r>
      <w:r w:rsidR="004A0233">
        <w:rPr>
          <w:rFonts w:cs="Arial"/>
          <w:color w:val="000000" w:themeColor="text1"/>
          <w:sz w:val="22"/>
          <w:szCs w:val="22"/>
        </w:rPr>
        <w:t>student</w:t>
      </w:r>
      <w:r w:rsidRPr="00DC0240">
        <w:rPr>
          <w:rFonts w:cs="Arial"/>
          <w:color w:val="000000" w:themeColor="text1"/>
          <w:sz w:val="22"/>
          <w:szCs w:val="22"/>
        </w:rPr>
        <w:t xml:space="preserve">’s wider context, including relationships, peer groups, </w:t>
      </w:r>
      <w:proofErr w:type="spellStart"/>
      <w:r w:rsidRPr="00DC0240">
        <w:rPr>
          <w:rFonts w:cs="Arial"/>
          <w:color w:val="000000" w:themeColor="text1"/>
          <w:sz w:val="22"/>
          <w:szCs w:val="22"/>
        </w:rPr>
        <w:t>neighbourhoods</w:t>
      </w:r>
      <w:proofErr w:type="spellEnd"/>
      <w:r w:rsidRPr="00DC0240">
        <w:rPr>
          <w:rFonts w:cs="Arial"/>
          <w:color w:val="000000" w:themeColor="text1"/>
          <w:sz w:val="22"/>
          <w:szCs w:val="22"/>
        </w:rPr>
        <w:t xml:space="preserve">, transport routes, online activity, exploitation, domestic abuse and risks outside the family home or school. A </w:t>
      </w:r>
      <w:r w:rsidR="004A0233">
        <w:rPr>
          <w:rFonts w:cs="Arial"/>
          <w:color w:val="000000" w:themeColor="text1"/>
          <w:sz w:val="22"/>
          <w:szCs w:val="22"/>
        </w:rPr>
        <w:t>student</w:t>
      </w:r>
      <w:r w:rsidRPr="00DC0240">
        <w:rPr>
          <w:rFonts w:cs="Arial"/>
          <w:color w:val="000000" w:themeColor="text1"/>
          <w:sz w:val="22"/>
          <w:szCs w:val="22"/>
        </w:rPr>
        <w:t xml:space="preserve">’s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absence, possessions or relationships may be indicators of harm rather than simply misconduct.</w:t>
      </w:r>
    </w:p>
    <w:p w14:paraId="6A2947F8"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Where the school is not satisfied that the response from an agency is sufficient, it will seek clarification and escalate concerns using Bradford’s current procedures. Staff should remain professionally curious and consider cumulative patterns, not only isolated incidents.</w:t>
      </w:r>
    </w:p>
    <w:p w14:paraId="4CBADE25" w14:textId="508C4183"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Types of abuse, neglect and exploitation</w:t>
      </w:r>
    </w:p>
    <w:p w14:paraId="2FBA2505" w14:textId="77777777" w:rsidR="000155A4" w:rsidRPr="000155A4" w:rsidRDefault="000155A4" w:rsidP="000155A4"/>
    <w:p w14:paraId="37E8FE3E" w14:textId="66CBA431"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Staff must understand and be alert to physical abuse, emotional abuse, sexual abuse and neglect. Abuse may be inflicted or may occur through a failure to protect a </w:t>
      </w:r>
      <w:r w:rsidR="004A0233">
        <w:rPr>
          <w:rFonts w:cs="Arial"/>
          <w:color w:val="000000" w:themeColor="text1"/>
          <w:sz w:val="22"/>
          <w:szCs w:val="22"/>
        </w:rPr>
        <w:t>pupil</w:t>
      </w:r>
      <w:r w:rsidRPr="00DC0240">
        <w:rPr>
          <w:rFonts w:cs="Arial"/>
          <w:color w:val="000000" w:themeColor="text1"/>
          <w:sz w:val="22"/>
          <w:szCs w:val="22"/>
        </w:rPr>
        <w:t xml:space="preserve"> from harm. </w:t>
      </w:r>
      <w:r w:rsidR="004A0233">
        <w:rPr>
          <w:rFonts w:cs="Arial"/>
          <w:color w:val="000000" w:themeColor="text1"/>
          <w:sz w:val="22"/>
          <w:szCs w:val="22"/>
        </w:rPr>
        <w:t>students</w:t>
      </w:r>
      <w:r w:rsidRPr="00DC0240">
        <w:rPr>
          <w:rFonts w:cs="Arial"/>
          <w:color w:val="000000" w:themeColor="text1"/>
          <w:sz w:val="22"/>
          <w:szCs w:val="22"/>
        </w:rPr>
        <w:t xml:space="preserve"> can be harmed by adults or other </w:t>
      </w:r>
      <w:r w:rsidR="004A0233">
        <w:rPr>
          <w:rFonts w:cs="Arial"/>
          <w:color w:val="000000" w:themeColor="text1"/>
          <w:sz w:val="22"/>
          <w:szCs w:val="22"/>
        </w:rPr>
        <w:t>students</w:t>
      </w:r>
      <w:r w:rsidRPr="00DC0240">
        <w:rPr>
          <w:rFonts w:cs="Arial"/>
          <w:color w:val="000000" w:themeColor="text1"/>
          <w:sz w:val="22"/>
          <w:szCs w:val="22"/>
        </w:rPr>
        <w:t xml:space="preserve"> and may not </w:t>
      </w:r>
      <w:proofErr w:type="spellStart"/>
      <w:r w:rsidRPr="00DC0240">
        <w:rPr>
          <w:rFonts w:cs="Arial"/>
          <w:color w:val="000000" w:themeColor="text1"/>
          <w:sz w:val="22"/>
          <w:szCs w:val="22"/>
        </w:rPr>
        <w:t>recognise</w:t>
      </w:r>
      <w:proofErr w:type="spellEnd"/>
      <w:r w:rsidRPr="00DC0240">
        <w:rPr>
          <w:rFonts w:cs="Arial"/>
          <w:color w:val="000000" w:themeColor="text1"/>
          <w:sz w:val="22"/>
          <w:szCs w:val="22"/>
        </w:rPr>
        <w:t xml:space="preserve"> or disclose abuse. Indicators are not proof; concerns must be reported and assessed.</w:t>
      </w:r>
    </w:p>
    <w:p w14:paraId="006E7156" w14:textId="77777777" w:rsidR="00DC0240" w:rsidRPr="000155A4" w:rsidRDefault="00DC0240" w:rsidP="00DC0240">
      <w:pPr>
        <w:pStyle w:val="Heading2"/>
        <w:rPr>
          <w:rFonts w:ascii="Arial" w:hAnsi="Arial" w:cs="Arial"/>
          <w:color w:val="000000" w:themeColor="text1"/>
          <w:sz w:val="22"/>
          <w:szCs w:val="22"/>
        </w:rPr>
      </w:pPr>
      <w:r w:rsidRPr="000155A4">
        <w:rPr>
          <w:rFonts w:ascii="Arial" w:hAnsi="Arial" w:cs="Arial"/>
          <w:color w:val="000000" w:themeColor="text1"/>
          <w:sz w:val="22"/>
          <w:szCs w:val="22"/>
        </w:rPr>
        <w:t xml:space="preserve">Additional risks staff must </w:t>
      </w:r>
      <w:proofErr w:type="spellStart"/>
      <w:r w:rsidRPr="000155A4">
        <w:rPr>
          <w:rFonts w:ascii="Arial" w:hAnsi="Arial" w:cs="Arial"/>
          <w:color w:val="000000" w:themeColor="text1"/>
          <w:sz w:val="22"/>
          <w:szCs w:val="22"/>
        </w:rPr>
        <w:t>recognise</w:t>
      </w:r>
      <w:proofErr w:type="spellEnd"/>
    </w:p>
    <w:p w14:paraId="27FE976E"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Child sexual exploitation (CSE), including exploitation that appears consensual, occurs online or involves gifts, money, status, accommodation or other perceived benefits.</w:t>
      </w:r>
    </w:p>
    <w:p w14:paraId="6D0430B9"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Child criminal exploitation (CCE), including county lines, coercion into transporting drugs or money, theft, violence or other criminal activity.</w:t>
      </w:r>
    </w:p>
    <w:p w14:paraId="54CE25C6"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Modern slavery, trafficking, financial exploitation and other forms of coercion or control.</w:t>
      </w:r>
    </w:p>
    <w:p w14:paraId="038C0935" w14:textId="51A86664"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Domestic abuse, including children seeing, hearing or experiencing its effects; parental conflict and coercive control may affect a </w:t>
      </w:r>
      <w:proofErr w:type="spellStart"/>
      <w:r w:rsidR="004A0233">
        <w:rPr>
          <w:rFonts w:cs="Arial"/>
          <w:color w:val="000000" w:themeColor="text1"/>
          <w:sz w:val="22"/>
        </w:rPr>
        <w:t>students</w:t>
      </w:r>
      <w:r w:rsidRPr="00DC0240">
        <w:rPr>
          <w:rFonts w:cs="Arial"/>
          <w:color w:val="000000" w:themeColor="text1"/>
          <w:sz w:val="22"/>
        </w:rPr>
        <w:t>’s</w:t>
      </w:r>
      <w:proofErr w:type="spellEnd"/>
      <w:r w:rsidRPr="00DC0240">
        <w:rPr>
          <w:rFonts w:cs="Arial"/>
          <w:color w:val="000000" w:themeColor="text1"/>
          <w:sz w:val="22"/>
        </w:rPr>
        <w:t xml:space="preserve"> safety and wellbeing.</w:t>
      </w:r>
    </w:p>
    <w:p w14:paraId="2E49D56D"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Female genital mutilation (FGM), forced marriage, so-called </w:t>
      </w:r>
      <w:proofErr w:type="spellStart"/>
      <w:r w:rsidRPr="00DC0240">
        <w:rPr>
          <w:rFonts w:cs="Arial"/>
          <w:color w:val="000000" w:themeColor="text1"/>
          <w:sz w:val="22"/>
        </w:rPr>
        <w:t>honour</w:t>
      </w:r>
      <w:proofErr w:type="spellEnd"/>
      <w:r w:rsidRPr="00DC0240">
        <w:rPr>
          <w:rFonts w:cs="Arial"/>
          <w:color w:val="000000" w:themeColor="text1"/>
          <w:sz w:val="22"/>
        </w:rPr>
        <w:t>-based abuse, breast ironing and abuse linked to beliefs or accusations of witchcraft or spirit possession.</w:t>
      </w:r>
    </w:p>
    <w:p w14:paraId="618D7FA7" w14:textId="77777777" w:rsidR="00DC0240" w:rsidRPr="00DC0240" w:rsidRDefault="00DC0240" w:rsidP="00DC0240">
      <w:pPr>
        <w:pStyle w:val="ListBullet"/>
        <w:spacing w:after="40"/>
        <w:rPr>
          <w:rFonts w:cs="Arial"/>
          <w:color w:val="000000" w:themeColor="text1"/>
          <w:sz w:val="22"/>
        </w:rPr>
      </w:pPr>
      <w:proofErr w:type="spellStart"/>
      <w:r w:rsidRPr="00DC0240">
        <w:rPr>
          <w:rFonts w:cs="Arial"/>
          <w:color w:val="000000" w:themeColor="text1"/>
          <w:sz w:val="22"/>
        </w:rPr>
        <w:t>Radicalisation</w:t>
      </w:r>
      <w:proofErr w:type="spellEnd"/>
      <w:r w:rsidRPr="00DC0240">
        <w:rPr>
          <w:rFonts w:cs="Arial"/>
          <w:color w:val="000000" w:themeColor="text1"/>
          <w:sz w:val="22"/>
        </w:rPr>
        <w:t xml:space="preserve"> and the risk of being drawn into terrorism or extremist ideologies.</w:t>
      </w:r>
    </w:p>
    <w:p w14:paraId="0C670755"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Serious violence, weapon-related threats, bullying, discriminatory abuse, racism, sexism, misogyny, homophobia, biphobia, transphobia and other harmful or derogatory </w:t>
      </w:r>
      <w:proofErr w:type="spellStart"/>
      <w:r w:rsidRPr="00DC0240">
        <w:rPr>
          <w:rFonts w:cs="Arial"/>
          <w:color w:val="000000" w:themeColor="text1"/>
          <w:sz w:val="22"/>
        </w:rPr>
        <w:t>behaviour</w:t>
      </w:r>
      <w:proofErr w:type="spellEnd"/>
      <w:r w:rsidRPr="00DC0240">
        <w:rPr>
          <w:rFonts w:cs="Arial"/>
          <w:color w:val="000000" w:themeColor="text1"/>
          <w:sz w:val="22"/>
        </w:rPr>
        <w:t>.</w:t>
      </w:r>
    </w:p>
    <w:p w14:paraId="6790FD4D"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Mental health difficulties where these may be linked to abuse, neglect, exploitation, bullying or another safeguarding concern.</w:t>
      </w:r>
    </w:p>
    <w:p w14:paraId="4052605E"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Staff must report indicators to the DSL rather than attempting to diagnose the cause. The DSL will consider the whole picture and consult local procedures and specialist advice where necessary.</w:t>
      </w:r>
    </w:p>
    <w:p w14:paraId="3347D77B" w14:textId="6563D87E"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Child-on-child abuse, harassment and violence</w:t>
      </w:r>
    </w:p>
    <w:p w14:paraId="662261A6" w14:textId="559BCC72"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school has a zero-tolerance approach to abuse between students. It will not dismiss harmful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as banter, teasing, a normal part of growing up or something </w:t>
      </w:r>
      <w:r w:rsidR="004A0233">
        <w:rPr>
          <w:rFonts w:cs="Arial"/>
          <w:color w:val="000000" w:themeColor="text1"/>
          <w:sz w:val="22"/>
          <w:szCs w:val="22"/>
        </w:rPr>
        <w:t>students</w:t>
      </w:r>
      <w:r w:rsidRPr="00DC0240">
        <w:rPr>
          <w:rFonts w:cs="Arial"/>
          <w:color w:val="000000" w:themeColor="text1"/>
          <w:sz w:val="22"/>
          <w:szCs w:val="22"/>
        </w:rPr>
        <w:t xml:space="preserve"> should manage themselves. Child-on-child abuse may occur in person, online, between current pupils or outside school, and may involve a power imbalance, coercion, repeated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or a single serious incident.</w:t>
      </w:r>
    </w:p>
    <w:p w14:paraId="50090096"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Examples include bullying and cyberbullying, physical abuse, sexual violence, sexual harassment, coercive or controlling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harmful sexual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initiation/hazing, </w:t>
      </w:r>
      <w:proofErr w:type="spellStart"/>
      <w:r w:rsidRPr="00DC0240">
        <w:rPr>
          <w:rFonts w:cs="Arial"/>
          <w:color w:val="000000" w:themeColor="text1"/>
          <w:sz w:val="22"/>
          <w:szCs w:val="22"/>
        </w:rPr>
        <w:t>upskirting</w:t>
      </w:r>
      <w:proofErr w:type="spellEnd"/>
      <w:r w:rsidRPr="00DC0240">
        <w:rPr>
          <w:rFonts w:cs="Arial"/>
          <w:color w:val="000000" w:themeColor="text1"/>
          <w:sz w:val="22"/>
          <w:szCs w:val="22"/>
        </w:rPr>
        <w:t xml:space="preserve">, </w:t>
      </w:r>
      <w:r w:rsidRPr="00DC0240">
        <w:rPr>
          <w:rFonts w:cs="Arial"/>
          <w:color w:val="000000" w:themeColor="text1"/>
          <w:sz w:val="22"/>
          <w:szCs w:val="22"/>
        </w:rPr>
        <w:lastRenderedPageBreak/>
        <w:t xml:space="preserve">discriminatory abuse and the creation or sharing of sexual images. All concerns must be referred to the DSL, even where the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is also addressed under the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policy.</w:t>
      </w:r>
    </w:p>
    <w:p w14:paraId="046847D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The DSL will assess the needs and safety of all </w:t>
      </w:r>
      <w:proofErr w:type="gramStart"/>
      <w:r w:rsidRPr="00DC0240">
        <w:rPr>
          <w:rFonts w:cs="Arial"/>
          <w:color w:val="000000" w:themeColor="text1"/>
          <w:sz w:val="22"/>
        </w:rPr>
        <w:t>pupils  involved</w:t>
      </w:r>
      <w:proofErr w:type="gramEnd"/>
      <w:r w:rsidRPr="00DC0240">
        <w:rPr>
          <w:rFonts w:cs="Arial"/>
          <w:color w:val="000000" w:themeColor="text1"/>
          <w:sz w:val="22"/>
        </w:rPr>
        <w:t>, including the pupil harmed, the pupil alleged to have caused harm and other pupils affected.</w:t>
      </w:r>
    </w:p>
    <w:p w14:paraId="2F980826"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Risk assessments and safety plans will be used where appropriate, considering supervision, contact, timetables, online contact, transport, support and the risk of retaliation.</w:t>
      </w:r>
    </w:p>
    <w:p w14:paraId="767D70DE"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Sexual violence and serious sexual harassment require immediate safeguarding consideration. The DSL will follow current KCSIE and Bradford procedures, including timely consultation with children’s social care and police where appropriate.</w:t>
      </w:r>
    </w:p>
    <w:p w14:paraId="455FF766"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school will consider the wishes and feelings of the pupil harmed, explain available options, protect privacy and provide ongoing support.</w:t>
      </w:r>
    </w:p>
    <w:p w14:paraId="0DA2DC8C" w14:textId="77777777" w:rsidR="00DC0240" w:rsidRPr="00DC0240" w:rsidRDefault="00DC0240" w:rsidP="00DC0240">
      <w:pPr>
        <w:pStyle w:val="ListBullet"/>
        <w:spacing w:after="40"/>
        <w:rPr>
          <w:rFonts w:cs="Arial"/>
          <w:color w:val="000000" w:themeColor="text1"/>
          <w:sz w:val="22"/>
        </w:rPr>
      </w:pPr>
      <w:proofErr w:type="spellStart"/>
      <w:r w:rsidRPr="00DC0240">
        <w:rPr>
          <w:rFonts w:cs="Arial"/>
          <w:color w:val="000000" w:themeColor="text1"/>
          <w:sz w:val="22"/>
        </w:rPr>
        <w:t>Behaviour</w:t>
      </w:r>
      <w:proofErr w:type="spellEnd"/>
      <w:r w:rsidRPr="00DC0240">
        <w:rPr>
          <w:rFonts w:cs="Arial"/>
          <w:color w:val="000000" w:themeColor="text1"/>
          <w:sz w:val="22"/>
        </w:rPr>
        <w:t xml:space="preserve"> sanctions do not replace safeguarding action. The school will consider whether a student displaying harmful </w:t>
      </w:r>
      <w:proofErr w:type="spellStart"/>
      <w:r w:rsidRPr="00DC0240">
        <w:rPr>
          <w:rFonts w:cs="Arial"/>
          <w:color w:val="000000" w:themeColor="text1"/>
          <w:sz w:val="22"/>
        </w:rPr>
        <w:t>behaviour</w:t>
      </w:r>
      <w:proofErr w:type="spellEnd"/>
      <w:r w:rsidRPr="00DC0240">
        <w:rPr>
          <w:rFonts w:cs="Arial"/>
          <w:color w:val="000000" w:themeColor="text1"/>
          <w:sz w:val="22"/>
        </w:rPr>
        <w:t xml:space="preserve"> may also have experienced harm or need support.</w:t>
      </w:r>
    </w:p>
    <w:p w14:paraId="3BF3AE31"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Records will be kept using the school’s approved child-on-child abuse recording process, including the incident, risk assessment, actions, decisions and follow-up.</w:t>
      </w:r>
    </w:p>
    <w:p w14:paraId="0E6E64A5" w14:textId="49079B83"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 xml:space="preserve"> Making or sharing self-generated intimate images, including AI-generated images</w:t>
      </w:r>
    </w:p>
    <w:p w14:paraId="3C17D56C"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Any incident involving the making, sharing, requesting, threatening to share or distribution of self-generated intimate images or videos of a pupil requires a safeguarding response, including images generated or manipulated using artificial intelligence. Staff must refer the incident to the DSL immediately.</w:t>
      </w:r>
    </w:p>
    <w:p w14:paraId="7963750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Staff must not view, download, copy, screenshot or forward an image, or ask a pupil to send it to them. Do not search a device for the image unless a lawful and </w:t>
      </w:r>
      <w:proofErr w:type="spellStart"/>
      <w:r w:rsidRPr="00DC0240">
        <w:rPr>
          <w:rFonts w:cs="Arial"/>
          <w:color w:val="000000" w:themeColor="text1"/>
          <w:sz w:val="22"/>
        </w:rPr>
        <w:t>authorised</w:t>
      </w:r>
      <w:proofErr w:type="spellEnd"/>
      <w:r w:rsidRPr="00DC0240">
        <w:rPr>
          <w:rFonts w:cs="Arial"/>
          <w:color w:val="000000" w:themeColor="text1"/>
          <w:sz w:val="22"/>
        </w:rPr>
        <w:t xml:space="preserve"> procedure specifically permits the action.</w:t>
      </w:r>
    </w:p>
    <w:p w14:paraId="778CD9B1" w14:textId="25752F0F"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Do not promise that an image will remain secret or blame the </w:t>
      </w:r>
      <w:r w:rsidR="004A0233">
        <w:rPr>
          <w:rFonts w:cs="Arial"/>
          <w:color w:val="000000" w:themeColor="text1"/>
          <w:sz w:val="22"/>
        </w:rPr>
        <w:t>pupil</w:t>
      </w:r>
      <w:r w:rsidRPr="00DC0240">
        <w:rPr>
          <w:rFonts w:cs="Arial"/>
          <w:color w:val="000000" w:themeColor="text1"/>
          <w:sz w:val="22"/>
        </w:rPr>
        <w:t>. Preserve relevant contextual information without reproducing or circulating the image.</w:t>
      </w:r>
    </w:p>
    <w:p w14:paraId="718840D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DSL will follow current UKCIS/DfE guidance, assess risk, consider police and children’s social care involvement, and decide how and when parents/</w:t>
      </w:r>
      <w:proofErr w:type="spellStart"/>
      <w:r w:rsidRPr="00DC0240">
        <w:rPr>
          <w:rFonts w:cs="Arial"/>
          <w:color w:val="000000" w:themeColor="text1"/>
          <w:sz w:val="22"/>
        </w:rPr>
        <w:t>carers</w:t>
      </w:r>
      <w:proofErr w:type="spellEnd"/>
      <w:r w:rsidRPr="00DC0240">
        <w:rPr>
          <w:rFonts w:cs="Arial"/>
          <w:color w:val="000000" w:themeColor="text1"/>
          <w:sz w:val="22"/>
        </w:rPr>
        <w:t xml:space="preserve"> should be informed.</w:t>
      </w:r>
    </w:p>
    <w:p w14:paraId="132BE3A7"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If there is immediate danger, coercion, blackmail, adult involvement, exploitation or risk of further distribution, urgent protective action and external referral may be required.</w:t>
      </w:r>
    </w:p>
    <w:p w14:paraId="15C94108" w14:textId="722A22FC" w:rsidR="00DC0240" w:rsidRPr="000155A4" w:rsidRDefault="00DC0240" w:rsidP="00DC0240">
      <w:pPr>
        <w:pStyle w:val="Heading1"/>
        <w:rPr>
          <w:rFonts w:ascii="Arial" w:hAnsi="Arial" w:cs="Arial"/>
          <w:color w:val="000000" w:themeColor="text1"/>
          <w:sz w:val="22"/>
          <w:szCs w:val="22"/>
        </w:rPr>
      </w:pPr>
      <w:r w:rsidRPr="00DC0240">
        <w:rPr>
          <w:rFonts w:ascii="Arial" w:hAnsi="Arial" w:cs="Arial"/>
          <w:b w:val="0"/>
          <w:color w:val="000000" w:themeColor="text1"/>
          <w:sz w:val="22"/>
          <w:szCs w:val="22"/>
        </w:rPr>
        <w:t xml:space="preserve"> </w:t>
      </w:r>
      <w:r w:rsidRPr="000155A4">
        <w:rPr>
          <w:rFonts w:ascii="Arial" w:hAnsi="Arial" w:cs="Arial"/>
          <w:color w:val="000000" w:themeColor="text1"/>
          <w:sz w:val="22"/>
          <w:szCs w:val="22"/>
        </w:rPr>
        <w:t>Online safety, filtering and monitoring</w:t>
      </w:r>
    </w:p>
    <w:p w14:paraId="64D08EB2"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Online safety is part of the school’s whole-school safeguarding approach and includes risks from content, contact, conduct and commerce. Staff should </w:t>
      </w:r>
      <w:proofErr w:type="spellStart"/>
      <w:r w:rsidRPr="00DC0240">
        <w:rPr>
          <w:rFonts w:cs="Arial"/>
          <w:color w:val="000000" w:themeColor="text1"/>
          <w:sz w:val="22"/>
          <w:szCs w:val="22"/>
        </w:rPr>
        <w:t>recognise</w:t>
      </w:r>
      <w:proofErr w:type="spellEnd"/>
      <w:r w:rsidRPr="00DC0240">
        <w:rPr>
          <w:rFonts w:cs="Arial"/>
          <w:color w:val="000000" w:themeColor="text1"/>
          <w:sz w:val="22"/>
          <w:szCs w:val="22"/>
        </w:rPr>
        <w:t xml:space="preserve"> that harm may occur entirely online or move between online and offline settings.</w:t>
      </w:r>
    </w:p>
    <w:p w14:paraId="2FFF24BF"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school will maintain appropriate filtering and monitoring systems, review them at least annually and after significant changes, and ensure that the DSL, senior leaders, IT support and relevant proprietors understand their responsibilities.</w:t>
      </w:r>
    </w:p>
    <w:p w14:paraId="6A31844F"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Filtering and monitoring arrangements should be proportionate, effective and reviewed with input from safeguarding and technical staff. Concerns or breaches must be reported and acted upon.</w:t>
      </w:r>
    </w:p>
    <w:p w14:paraId="08ADAB2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curriculum will teach pupils about online relationships, privacy, consent, cyberbullying, image sharing, grooming, misinformation, exploitation, extremist content, online gaming and how to seek help.</w:t>
      </w:r>
    </w:p>
    <w:p w14:paraId="098B086D"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lastRenderedPageBreak/>
        <w:t xml:space="preserve">Staff must use school-approved systems, maintain professional boundaries online, and never communicate with pupils through personal accounts or use personal devices to photograph or record pupils except where expressly </w:t>
      </w:r>
      <w:proofErr w:type="spellStart"/>
      <w:r w:rsidRPr="00DC0240">
        <w:rPr>
          <w:rFonts w:cs="Arial"/>
          <w:color w:val="000000" w:themeColor="text1"/>
          <w:sz w:val="22"/>
        </w:rPr>
        <w:t>authorised</w:t>
      </w:r>
      <w:proofErr w:type="spellEnd"/>
      <w:r w:rsidRPr="00DC0240">
        <w:rPr>
          <w:rFonts w:cs="Arial"/>
          <w:color w:val="000000" w:themeColor="text1"/>
          <w:sz w:val="22"/>
        </w:rPr>
        <w:t xml:space="preserve"> by school procedure.</w:t>
      </w:r>
    </w:p>
    <w:p w14:paraId="35CF059B"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school will consider risks arising from generative AI, deep fakes, impersonation, image-based abuse, online misogyny and emerging technologies, and update procedures as risks and guidance change.</w:t>
      </w:r>
    </w:p>
    <w:p w14:paraId="6216D423" w14:textId="193716C0"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Attendance and children missing education</w:t>
      </w:r>
    </w:p>
    <w:p w14:paraId="20D531D6"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Attendance and absence may provide important safeguarding information. The school will follow its attendance and children missing education procedures and current statutory guidance. Staff must report patterns of absence, unexplained absence, sudden changes in attendance, repeated late arrival, unexplained collection arrangements or concerns about a pupil’s whereabouts to the appropriate lead.</w:t>
      </w:r>
    </w:p>
    <w:p w14:paraId="2DE5A088"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Follow the school’s first-day contact and unexplained absence arrangements; take account of the pupil’s individual circumstances and known safeguarding risks.</w:t>
      </w:r>
    </w:p>
    <w:p w14:paraId="5D4C4750"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Escalate persistent or unexplained absence, repeated missing episodes, unexplained withdrawal or failure to return after an agreed absence to the DSL and attendance lead.</w:t>
      </w:r>
    </w:p>
    <w:p w14:paraId="5258B3F5"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Follow current Bradford Children Missing Education procedures and notify the appropriate local authority team when required. Do not rely on an outdated fixed number of days as the only trigger for action.</w:t>
      </w:r>
    </w:p>
    <w:p w14:paraId="2FFCAD6C"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Before deleting a pupil from the admission register, comply with the applicable statutory rules and local authority notification requirements.</w:t>
      </w:r>
    </w:p>
    <w:p w14:paraId="0B95E5E6"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Consider whether absence may be linked to exploitation, bullying, mental health, domestic abuse, forced marriage, FGM, unmet SEND/medical needs or other safeguarding risks.</w:t>
      </w:r>
    </w:p>
    <w:p w14:paraId="10A15DFB" w14:textId="1B7A8AF2"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Safer recruitment and the Single Central Record</w:t>
      </w:r>
    </w:p>
    <w:p w14:paraId="199F2D38"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The school will follow KCSIE 2026 and applicable safer recruitment requirements. Recruitment decisions must be made by suitably trained people and include appropriate scrutiny, identity and qualification checks, employment history, references, right-to-work checks and the correct DBS, barred-list, prohibition and other checks for the role.</w:t>
      </w:r>
    </w:p>
    <w:p w14:paraId="0A967851"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school will maintain a Single Central Record (SCR) covering the people and checks required for its legal status and current statutory guidance. The precise SCR scope must be checked against KCSIE 2026 and the school’s status.</w:t>
      </w:r>
    </w:p>
    <w:p w14:paraId="49926D07"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Online searches may be carried out on shortlisted candidates as part of due diligence, with any relevant information explored fairly at interview.</w:t>
      </w:r>
    </w:p>
    <w:p w14:paraId="116D88D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Volunteers must not be left unsupervised or permitted to undertake regulated activity unless the required checks and legal conditions have been met.</w:t>
      </w:r>
    </w:p>
    <w:p w14:paraId="3226D3FB"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Contractors, agency staff, supply staff and alternative provision providers must be subject to the appropriate checks and safeguarding arrangements.</w:t>
      </w:r>
    </w:p>
    <w:p w14:paraId="169F090C"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Any gaps, discrepancies or concerns identified during recruitment must be resolved before the person starts or is allowed to undertake the relevant duties.</w:t>
      </w:r>
    </w:p>
    <w:p w14:paraId="6E2AC20F"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existing policy identifies </w:t>
      </w:r>
      <w:proofErr w:type="spellStart"/>
      <w:r w:rsidRPr="00DC0240">
        <w:rPr>
          <w:rFonts w:cs="Arial"/>
          <w:color w:val="000000" w:themeColor="text1"/>
          <w:sz w:val="22"/>
          <w:szCs w:val="22"/>
        </w:rPr>
        <w:t>Rashta</w:t>
      </w:r>
      <w:proofErr w:type="spellEnd"/>
      <w:r w:rsidRPr="00DC0240">
        <w:rPr>
          <w:rFonts w:cs="Arial"/>
          <w:color w:val="000000" w:themeColor="text1"/>
          <w:sz w:val="22"/>
          <w:szCs w:val="22"/>
        </w:rPr>
        <w:t xml:space="preserve"> Bibi (Headteacher) and Samina Ahmed (Deputy Head) as trained safer recruitment leads. </w:t>
      </w:r>
    </w:p>
    <w:p w14:paraId="7963BC32" w14:textId="47312275"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lastRenderedPageBreak/>
        <w:t>Allegations and concerns about adults</w:t>
      </w:r>
    </w:p>
    <w:p w14:paraId="0237C906" w14:textId="49BAC024"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school will act on any allegation or concern that an adult working with </w:t>
      </w:r>
      <w:r w:rsidR="004A0233">
        <w:rPr>
          <w:rFonts w:cs="Arial"/>
          <w:color w:val="000000" w:themeColor="text1"/>
          <w:sz w:val="22"/>
          <w:szCs w:val="22"/>
        </w:rPr>
        <w:t>children</w:t>
      </w:r>
      <w:r w:rsidRPr="00DC0240">
        <w:rPr>
          <w:rFonts w:cs="Arial"/>
          <w:color w:val="000000" w:themeColor="text1"/>
          <w:sz w:val="22"/>
          <w:szCs w:val="22"/>
        </w:rPr>
        <w:t xml:space="preserve"> has: harmed or may have harmed a </w:t>
      </w:r>
      <w:r w:rsidR="004A0233">
        <w:rPr>
          <w:rFonts w:cs="Arial"/>
          <w:color w:val="000000" w:themeColor="text1"/>
          <w:sz w:val="22"/>
          <w:szCs w:val="22"/>
        </w:rPr>
        <w:t>child</w:t>
      </w:r>
      <w:r w:rsidRPr="00DC0240">
        <w:rPr>
          <w:rFonts w:cs="Arial"/>
          <w:color w:val="000000" w:themeColor="text1"/>
          <w:sz w:val="22"/>
          <w:szCs w:val="22"/>
        </w:rPr>
        <w:t>; possibly committed a criminal offence related to a child; behaved towards a child in a way that indicates a risk of harm; or behaved in a way that may indicate they are unsuitable to work with children. This includes employees, supply staff, contractors, volunteers and trainees.</w:t>
      </w:r>
    </w:p>
    <w:p w14:paraId="31278C39"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Report an allegation immediately to the Headteacher. If the allegation concerns the Headteacher, report it to the Proprietor(s) and contact the LADO as appropriate. If the Headteacher is also the proprietor or there is a conflict of interest, seek advice directly from the LADO.</w:t>
      </w:r>
    </w:p>
    <w:p w14:paraId="553B4485"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employer must contact Bradford’s LADO within one working day when an allegation meets the relevant threshold, and before undertaking further investigation. Follow the current Bradford LADO process.</w:t>
      </w:r>
    </w:p>
    <w:p w14:paraId="5DC07CAE"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Do not conduct an internal investigation, interview witnesses or inform the person who is the subject of the allegation before obtaining LADO/police advice where this may prejudice enquiries.</w:t>
      </w:r>
    </w:p>
    <w:p w14:paraId="3C7BFB4C"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Take immediate action to protect pupils where necessary, while treating all parties fairly and maintaining confidentiality on a need-to-know basis.</w:t>
      </w:r>
    </w:p>
    <w:p w14:paraId="7B64758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Follow the separate Low-Level Concerns Policy for concerns that do not meet the harm threshold. Low-level does not mean unimportant; patterns and cumulative concerns must be considered and recorded.</w:t>
      </w:r>
    </w:p>
    <w:p w14:paraId="57FD19CD"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Consider whether a referral to the Disclosure and Barring Service is required when a person is removed from regulated activity or would have been removed had they not left.</w:t>
      </w:r>
    </w:p>
    <w:p w14:paraId="23D3A704" w14:textId="612710FD"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Whistleblowing and professional challenge</w:t>
      </w:r>
    </w:p>
    <w:p w14:paraId="09BAFA41" w14:textId="04D35869"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All staff and volunteers should feel able to raise concerns about unsafe practice, failures in safeguarding arrangements or a failure to act on a </w:t>
      </w:r>
      <w:r w:rsidR="004A0233">
        <w:rPr>
          <w:rFonts w:cs="Arial"/>
          <w:color w:val="000000" w:themeColor="text1"/>
          <w:sz w:val="22"/>
          <w:szCs w:val="22"/>
        </w:rPr>
        <w:t>pupil</w:t>
      </w:r>
      <w:r w:rsidRPr="00DC0240">
        <w:rPr>
          <w:rFonts w:cs="Arial"/>
          <w:color w:val="000000" w:themeColor="text1"/>
          <w:sz w:val="22"/>
          <w:szCs w:val="22"/>
        </w:rPr>
        <w:t>’s concern. Concerns should normally be raised with the Headteacher or DSL, unless that person is implicated or the route is inappropriate. Staff may use the school’s whistleblowing policy or external whistleblowing routes.</w:t>
      </w:r>
    </w:p>
    <w:p w14:paraId="136C0C4A" w14:textId="77777777" w:rsidR="000155A4" w:rsidRDefault="00DC0240" w:rsidP="000155A4">
      <w:pPr>
        <w:rPr>
          <w:rFonts w:cs="Arial"/>
          <w:color w:val="000000" w:themeColor="text1"/>
          <w:sz w:val="22"/>
          <w:szCs w:val="22"/>
        </w:rPr>
      </w:pPr>
      <w:r w:rsidRPr="00DC0240">
        <w:rPr>
          <w:rFonts w:cs="Arial"/>
          <w:color w:val="000000" w:themeColor="text1"/>
          <w:sz w:val="22"/>
          <w:szCs w:val="22"/>
        </w:rPr>
        <w:t>If internal concerns are not addressed, staff should escalate them through the relevant proprietor, Bradford safeguarding services or the NSPCC Whistleblowing Advice Line. No staff member should suffer detriment for raising a genuine safeguarding concern in good faith.</w:t>
      </w:r>
    </w:p>
    <w:p w14:paraId="75E1ECC5" w14:textId="77777777" w:rsidR="000155A4" w:rsidRDefault="000155A4" w:rsidP="000155A4">
      <w:pPr>
        <w:rPr>
          <w:rFonts w:cs="Arial"/>
          <w:color w:val="000000" w:themeColor="text1"/>
          <w:sz w:val="22"/>
          <w:szCs w:val="22"/>
        </w:rPr>
      </w:pPr>
    </w:p>
    <w:p w14:paraId="7DC4BF59" w14:textId="332036C5" w:rsidR="00DC0240" w:rsidRPr="000155A4" w:rsidRDefault="00DC0240" w:rsidP="000155A4">
      <w:pPr>
        <w:rPr>
          <w:rFonts w:cs="Arial"/>
          <w:b/>
          <w:color w:val="000000" w:themeColor="text1"/>
          <w:sz w:val="22"/>
          <w:szCs w:val="22"/>
        </w:rPr>
      </w:pPr>
      <w:r w:rsidRPr="000155A4">
        <w:rPr>
          <w:rFonts w:cs="Arial"/>
          <w:b/>
          <w:color w:val="000000" w:themeColor="text1"/>
          <w:sz w:val="22"/>
          <w:szCs w:val="22"/>
        </w:rPr>
        <w:t xml:space="preserve"> Staff conduct and safer working practice</w:t>
      </w:r>
    </w:p>
    <w:p w14:paraId="7FEDB988"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All adults must maintain appropriate professional boundaries, act transparently and avoid conduct that could reasonably be misinterpreted. Staff must follow the school’s code of conduct and current safer working practice guidance.</w:t>
      </w:r>
    </w:p>
    <w:p w14:paraId="5DF38E84"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Avoid unnecessary one-to-one situations behind closed doors; where one-to-one contact is necessary, follow school procedures to ensure it is appropriate and transparent.</w:t>
      </w:r>
    </w:p>
    <w:p w14:paraId="63AF3E6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Do not use personal social media or private messaging to contact pupils; do not exchange personal contact details unless </w:t>
      </w:r>
      <w:proofErr w:type="spellStart"/>
      <w:r w:rsidRPr="00DC0240">
        <w:rPr>
          <w:rFonts w:cs="Arial"/>
          <w:color w:val="000000" w:themeColor="text1"/>
          <w:sz w:val="22"/>
        </w:rPr>
        <w:t>authorised</w:t>
      </w:r>
      <w:proofErr w:type="spellEnd"/>
      <w:r w:rsidRPr="00DC0240">
        <w:rPr>
          <w:rFonts w:cs="Arial"/>
          <w:color w:val="000000" w:themeColor="text1"/>
          <w:sz w:val="22"/>
        </w:rPr>
        <w:t xml:space="preserve"> for a legitimate safeguarding or operational reason.</w:t>
      </w:r>
    </w:p>
    <w:p w14:paraId="54F92D09"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Use only approved systems and devices for photographs, video, recording and communication. Follow consent, privacy and data-protection procedures.</w:t>
      </w:r>
    </w:p>
    <w:p w14:paraId="7641A0A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Report and record incidents, boundary concerns and decisions promptly.</w:t>
      </w:r>
    </w:p>
    <w:p w14:paraId="4EBC7C68" w14:textId="542A4F2B"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 xml:space="preserve">Never use humiliating, discriminatory, </w:t>
      </w:r>
      <w:proofErr w:type="spellStart"/>
      <w:r w:rsidRPr="00DC0240">
        <w:rPr>
          <w:rFonts w:cs="Arial"/>
          <w:color w:val="000000" w:themeColor="text1"/>
          <w:sz w:val="22"/>
        </w:rPr>
        <w:t>sexualised</w:t>
      </w:r>
      <w:proofErr w:type="spellEnd"/>
      <w:r w:rsidRPr="00DC0240">
        <w:rPr>
          <w:rFonts w:cs="Arial"/>
          <w:color w:val="000000" w:themeColor="text1"/>
          <w:sz w:val="22"/>
        </w:rPr>
        <w:t xml:space="preserve">, threatening or intimidating language or </w:t>
      </w:r>
      <w:proofErr w:type="spellStart"/>
      <w:r w:rsidRPr="00DC0240">
        <w:rPr>
          <w:rFonts w:cs="Arial"/>
          <w:color w:val="000000" w:themeColor="text1"/>
          <w:sz w:val="22"/>
        </w:rPr>
        <w:t>behaviour</w:t>
      </w:r>
      <w:proofErr w:type="spellEnd"/>
      <w:r w:rsidRPr="00DC0240">
        <w:rPr>
          <w:rFonts w:cs="Arial"/>
          <w:color w:val="000000" w:themeColor="text1"/>
          <w:sz w:val="22"/>
        </w:rPr>
        <w:t xml:space="preserve"> toward a </w:t>
      </w:r>
      <w:r w:rsidR="004A0233">
        <w:rPr>
          <w:rFonts w:cs="Arial"/>
          <w:color w:val="000000" w:themeColor="text1"/>
          <w:sz w:val="22"/>
        </w:rPr>
        <w:t>student</w:t>
      </w:r>
      <w:r w:rsidRPr="00DC0240">
        <w:rPr>
          <w:rFonts w:cs="Arial"/>
          <w:color w:val="000000" w:themeColor="text1"/>
          <w:sz w:val="22"/>
        </w:rPr>
        <w:t>.</w:t>
      </w:r>
    </w:p>
    <w:p w14:paraId="2FFD90E7" w14:textId="2C51248F"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lastRenderedPageBreak/>
        <w:t xml:space="preserve">Prevent duty and </w:t>
      </w:r>
      <w:proofErr w:type="spellStart"/>
      <w:r w:rsidRPr="000155A4">
        <w:rPr>
          <w:rFonts w:ascii="Arial" w:hAnsi="Arial" w:cs="Arial"/>
          <w:color w:val="000000" w:themeColor="text1"/>
          <w:sz w:val="22"/>
          <w:szCs w:val="22"/>
        </w:rPr>
        <w:t>radicalisation</w:t>
      </w:r>
      <w:proofErr w:type="spellEnd"/>
    </w:p>
    <w:p w14:paraId="2DACAFB5"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school will meet its Prevent duty under section 26 of the Counter-Terrorism and Security Act 2015. Staff should be alert to changes in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online activity, expressed views, coercive relationships or other indicators that a pupil may be vulnerable to </w:t>
      </w:r>
      <w:proofErr w:type="spellStart"/>
      <w:r w:rsidRPr="00DC0240">
        <w:rPr>
          <w:rFonts w:cs="Arial"/>
          <w:color w:val="000000" w:themeColor="text1"/>
          <w:sz w:val="22"/>
          <w:szCs w:val="22"/>
        </w:rPr>
        <w:t>radicalisation</w:t>
      </w:r>
      <w:proofErr w:type="spellEnd"/>
      <w:r w:rsidRPr="00DC0240">
        <w:rPr>
          <w:rFonts w:cs="Arial"/>
          <w:color w:val="000000" w:themeColor="text1"/>
          <w:sz w:val="22"/>
          <w:szCs w:val="22"/>
        </w:rPr>
        <w:t>. No single indicator proves risk.</w:t>
      </w:r>
    </w:p>
    <w:p w14:paraId="54DD78A9"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Staff must refer concerns to the DSL/Prevent lead. The DSL will follow the current Bradford Prevent pathway and seek advice from the Bradford Prevent Coordinator where appropriate. A Prevent concern must not delay emergency action if there is an immediate risk of harm or terrorist activity. The school will promote respectful discussion, critical thinking, inclusion and the ability to challenge extremist narratives through the curriculum.</w:t>
      </w:r>
    </w:p>
    <w:p w14:paraId="4F6AD74A" w14:textId="0DB5F161"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 xml:space="preserve"> Specific safeguarding risks</w:t>
      </w:r>
    </w:p>
    <w:p w14:paraId="50D2214D" w14:textId="77777777" w:rsidR="00DC0240" w:rsidRPr="00DC0240" w:rsidRDefault="00DC0240" w:rsidP="00DC0240">
      <w:pPr>
        <w:pStyle w:val="Heading2"/>
        <w:rPr>
          <w:rFonts w:ascii="Arial" w:hAnsi="Arial" w:cs="Arial"/>
          <w:b w:val="0"/>
          <w:color w:val="000000" w:themeColor="text1"/>
          <w:sz w:val="22"/>
          <w:szCs w:val="22"/>
        </w:rPr>
      </w:pPr>
      <w:r w:rsidRPr="00DC0240">
        <w:rPr>
          <w:rFonts w:ascii="Arial" w:hAnsi="Arial" w:cs="Arial"/>
          <w:b w:val="0"/>
          <w:color w:val="000000" w:themeColor="text1"/>
          <w:sz w:val="22"/>
          <w:szCs w:val="22"/>
        </w:rPr>
        <w:t xml:space="preserve">FGM, forced marriage and so-called </w:t>
      </w:r>
      <w:proofErr w:type="spellStart"/>
      <w:r w:rsidRPr="00DC0240">
        <w:rPr>
          <w:rFonts w:ascii="Arial" w:hAnsi="Arial" w:cs="Arial"/>
          <w:b w:val="0"/>
          <w:color w:val="000000" w:themeColor="text1"/>
          <w:sz w:val="22"/>
          <w:szCs w:val="22"/>
        </w:rPr>
        <w:t>honour</w:t>
      </w:r>
      <w:proofErr w:type="spellEnd"/>
      <w:r w:rsidRPr="00DC0240">
        <w:rPr>
          <w:rFonts w:ascii="Arial" w:hAnsi="Arial" w:cs="Arial"/>
          <w:b w:val="0"/>
          <w:color w:val="000000" w:themeColor="text1"/>
          <w:sz w:val="22"/>
          <w:szCs w:val="22"/>
        </w:rPr>
        <w:t>-based abuse</w:t>
      </w:r>
    </w:p>
    <w:p w14:paraId="285464A3"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Any concern that a pupil may be at risk of FGM, forced marriage or other </w:t>
      </w:r>
      <w:proofErr w:type="spellStart"/>
      <w:r w:rsidRPr="00DC0240">
        <w:rPr>
          <w:rFonts w:cs="Arial"/>
          <w:color w:val="000000" w:themeColor="text1"/>
          <w:sz w:val="22"/>
          <w:szCs w:val="22"/>
        </w:rPr>
        <w:t>honour</w:t>
      </w:r>
      <w:proofErr w:type="spellEnd"/>
      <w:r w:rsidRPr="00DC0240">
        <w:rPr>
          <w:rFonts w:cs="Arial"/>
          <w:color w:val="000000" w:themeColor="text1"/>
          <w:sz w:val="22"/>
          <w:szCs w:val="22"/>
        </w:rPr>
        <w:t>-based abuse must be referred to the DSL immediately. Staff must not contact family members or arrange mediation if doing so could increase risk. The DSL will follow current statutory duties and Bradford procedures, including any applicable individual reporting duty.</w:t>
      </w:r>
    </w:p>
    <w:p w14:paraId="48A576A3" w14:textId="77777777" w:rsidR="00DC0240" w:rsidRPr="000155A4" w:rsidRDefault="00DC0240" w:rsidP="00DC0240">
      <w:pPr>
        <w:pStyle w:val="Heading2"/>
        <w:rPr>
          <w:rFonts w:ascii="Arial" w:hAnsi="Arial" w:cs="Arial"/>
          <w:color w:val="000000" w:themeColor="text1"/>
          <w:sz w:val="22"/>
          <w:szCs w:val="22"/>
        </w:rPr>
      </w:pPr>
      <w:r w:rsidRPr="000155A4">
        <w:rPr>
          <w:rFonts w:ascii="Arial" w:hAnsi="Arial" w:cs="Arial"/>
          <w:color w:val="000000" w:themeColor="text1"/>
          <w:sz w:val="22"/>
          <w:szCs w:val="22"/>
        </w:rPr>
        <w:t>Child exploitation, trafficking and modern slavery</w:t>
      </w:r>
    </w:p>
    <w:p w14:paraId="0EC5389D"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Staff should consider coercion, grooming, gifts, unexplained money or possessions, missing episodes, older associates, travel, online contact, fear, debt, threats and changes in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A pupil may not </w:t>
      </w:r>
      <w:proofErr w:type="spellStart"/>
      <w:r w:rsidRPr="00DC0240">
        <w:rPr>
          <w:rFonts w:cs="Arial"/>
          <w:color w:val="000000" w:themeColor="text1"/>
          <w:sz w:val="22"/>
          <w:szCs w:val="22"/>
        </w:rPr>
        <w:t>recognise</w:t>
      </w:r>
      <w:proofErr w:type="spellEnd"/>
      <w:r w:rsidRPr="00DC0240">
        <w:rPr>
          <w:rFonts w:cs="Arial"/>
          <w:color w:val="000000" w:themeColor="text1"/>
          <w:sz w:val="22"/>
          <w:szCs w:val="22"/>
        </w:rPr>
        <w:t xml:space="preserve"> themselves as exploited. The DSL will follow Bradford child exploitation guidance and refer to relevant agencies promptly.</w:t>
      </w:r>
    </w:p>
    <w:p w14:paraId="3F199A01" w14:textId="77777777" w:rsidR="00DC0240" w:rsidRPr="000155A4" w:rsidRDefault="00DC0240" w:rsidP="00DC0240">
      <w:pPr>
        <w:pStyle w:val="Heading2"/>
        <w:rPr>
          <w:rFonts w:ascii="Arial" w:hAnsi="Arial" w:cs="Arial"/>
          <w:color w:val="000000" w:themeColor="text1"/>
          <w:sz w:val="22"/>
          <w:szCs w:val="22"/>
        </w:rPr>
      </w:pPr>
      <w:r w:rsidRPr="000155A4">
        <w:rPr>
          <w:rFonts w:ascii="Arial" w:hAnsi="Arial" w:cs="Arial"/>
          <w:color w:val="000000" w:themeColor="text1"/>
          <w:sz w:val="22"/>
          <w:szCs w:val="22"/>
        </w:rPr>
        <w:t>Domestic abuse</w:t>
      </w:r>
    </w:p>
    <w:p w14:paraId="5435F054"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Children may be harmed by seeing, hearing or experiencing the effects of domestic abuse. Staff should refer concerns to the DSL, who will consider the child’s immediate safety, the needs of non-abusive </w:t>
      </w:r>
      <w:proofErr w:type="spellStart"/>
      <w:r w:rsidRPr="00DC0240">
        <w:rPr>
          <w:rFonts w:cs="Arial"/>
          <w:color w:val="000000" w:themeColor="text1"/>
          <w:sz w:val="22"/>
          <w:szCs w:val="22"/>
        </w:rPr>
        <w:t>carers</w:t>
      </w:r>
      <w:proofErr w:type="spellEnd"/>
      <w:r w:rsidRPr="00DC0240">
        <w:rPr>
          <w:rFonts w:cs="Arial"/>
          <w:color w:val="000000" w:themeColor="text1"/>
          <w:sz w:val="22"/>
          <w:szCs w:val="22"/>
        </w:rPr>
        <w:t xml:space="preserve"> and relevant multi-agency pathways.</w:t>
      </w:r>
    </w:p>
    <w:p w14:paraId="3451A9CC" w14:textId="77777777" w:rsidR="00DC0240" w:rsidRPr="000155A4" w:rsidRDefault="00DC0240" w:rsidP="00DC0240">
      <w:pPr>
        <w:pStyle w:val="Heading2"/>
        <w:rPr>
          <w:rFonts w:ascii="Arial" w:hAnsi="Arial" w:cs="Arial"/>
          <w:color w:val="000000" w:themeColor="text1"/>
          <w:sz w:val="22"/>
          <w:szCs w:val="22"/>
        </w:rPr>
      </w:pPr>
      <w:r w:rsidRPr="000155A4">
        <w:rPr>
          <w:rFonts w:ascii="Arial" w:hAnsi="Arial" w:cs="Arial"/>
          <w:color w:val="000000" w:themeColor="text1"/>
          <w:sz w:val="22"/>
          <w:szCs w:val="22"/>
        </w:rPr>
        <w:t>Mental health and self-harm concerns</w:t>
      </w:r>
    </w:p>
    <w:p w14:paraId="3BEBC470"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Staff should take significant changes in mood,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attendance or wellbeing seriously. A mental health concern may be a safeguarding concern where it is linked to abuse, neglect, exploitation, bullying or risk of harm. Follow the school’s mental health and safeguarding procedures. Immediate risk to life or safety requires urgent emergency action.</w:t>
      </w:r>
    </w:p>
    <w:p w14:paraId="5EDBC18C" w14:textId="77777777" w:rsidR="00DC0240" w:rsidRPr="000155A4" w:rsidRDefault="00DC0240" w:rsidP="00DC0240">
      <w:pPr>
        <w:pStyle w:val="Heading2"/>
        <w:rPr>
          <w:rFonts w:ascii="Arial" w:hAnsi="Arial" w:cs="Arial"/>
          <w:color w:val="000000" w:themeColor="text1"/>
          <w:sz w:val="22"/>
          <w:szCs w:val="22"/>
        </w:rPr>
      </w:pPr>
      <w:r w:rsidRPr="000155A4">
        <w:rPr>
          <w:rFonts w:ascii="Arial" w:hAnsi="Arial" w:cs="Arial"/>
          <w:color w:val="000000" w:themeColor="text1"/>
          <w:sz w:val="22"/>
          <w:szCs w:val="22"/>
        </w:rPr>
        <w:t>Children with SEND, disabilities or medical conditions</w:t>
      </w:r>
    </w:p>
    <w:p w14:paraId="2F9CEEED"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school </w:t>
      </w:r>
      <w:proofErr w:type="spellStart"/>
      <w:r w:rsidRPr="00DC0240">
        <w:rPr>
          <w:rFonts w:cs="Arial"/>
          <w:color w:val="000000" w:themeColor="text1"/>
          <w:sz w:val="22"/>
          <w:szCs w:val="22"/>
        </w:rPr>
        <w:t>recognises</w:t>
      </w:r>
      <w:proofErr w:type="spellEnd"/>
      <w:r w:rsidRPr="00DC0240">
        <w:rPr>
          <w:rFonts w:cs="Arial"/>
          <w:color w:val="000000" w:themeColor="text1"/>
          <w:sz w:val="22"/>
          <w:szCs w:val="22"/>
        </w:rPr>
        <w:t xml:space="preserve"> that some pupils may face additional barriers to </w:t>
      </w:r>
      <w:proofErr w:type="spellStart"/>
      <w:r w:rsidRPr="00DC0240">
        <w:rPr>
          <w:rFonts w:cs="Arial"/>
          <w:color w:val="000000" w:themeColor="text1"/>
          <w:sz w:val="22"/>
          <w:szCs w:val="22"/>
        </w:rPr>
        <w:t>recognising</w:t>
      </w:r>
      <w:proofErr w:type="spellEnd"/>
      <w:r w:rsidRPr="00DC0240">
        <w:rPr>
          <w:rFonts w:cs="Arial"/>
          <w:color w:val="000000" w:themeColor="text1"/>
          <w:sz w:val="22"/>
          <w:szCs w:val="22"/>
        </w:rPr>
        <w:t xml:space="preserve">, communicating or reporting harm. Staff should adapt communication, avoid assumptions and ensure safeguarding action is accessible. Medical, </w:t>
      </w:r>
      <w:proofErr w:type="spellStart"/>
      <w:r w:rsidRPr="00DC0240">
        <w:rPr>
          <w:rFonts w:cs="Arial"/>
          <w:color w:val="000000" w:themeColor="text1"/>
          <w:sz w:val="22"/>
          <w:szCs w:val="22"/>
        </w:rPr>
        <w:t>behavioural</w:t>
      </w:r>
      <w:proofErr w:type="spellEnd"/>
      <w:r w:rsidRPr="00DC0240">
        <w:rPr>
          <w:rFonts w:cs="Arial"/>
          <w:color w:val="000000" w:themeColor="text1"/>
          <w:sz w:val="22"/>
          <w:szCs w:val="22"/>
        </w:rPr>
        <w:t xml:space="preserve"> or communication differences must not lead to a concern being dismissed.</w:t>
      </w:r>
    </w:p>
    <w:p w14:paraId="3286D67C" w14:textId="290D1D41" w:rsidR="00DC0240" w:rsidRPr="00DC0240" w:rsidRDefault="00DC0240" w:rsidP="00DC0240">
      <w:pPr>
        <w:pStyle w:val="Heading2"/>
        <w:rPr>
          <w:rFonts w:ascii="Arial" w:hAnsi="Arial" w:cs="Arial"/>
          <w:b w:val="0"/>
          <w:color w:val="000000" w:themeColor="text1"/>
          <w:sz w:val="22"/>
          <w:szCs w:val="22"/>
        </w:rPr>
      </w:pPr>
      <w:r w:rsidRPr="00DC0240">
        <w:rPr>
          <w:rFonts w:ascii="Arial" w:hAnsi="Arial" w:cs="Arial"/>
          <w:b w:val="0"/>
          <w:color w:val="000000" w:themeColor="text1"/>
          <w:sz w:val="22"/>
          <w:szCs w:val="22"/>
        </w:rPr>
        <w:t xml:space="preserve">Looked-after </w:t>
      </w:r>
      <w:r w:rsidR="004A0233">
        <w:rPr>
          <w:rFonts w:ascii="Arial" w:hAnsi="Arial" w:cs="Arial"/>
          <w:b w:val="0"/>
          <w:color w:val="000000" w:themeColor="text1"/>
          <w:sz w:val="22"/>
          <w:szCs w:val="22"/>
        </w:rPr>
        <w:t>students</w:t>
      </w:r>
      <w:r w:rsidRPr="00DC0240">
        <w:rPr>
          <w:rFonts w:ascii="Arial" w:hAnsi="Arial" w:cs="Arial"/>
          <w:b w:val="0"/>
          <w:color w:val="000000" w:themeColor="text1"/>
          <w:sz w:val="22"/>
          <w:szCs w:val="22"/>
        </w:rPr>
        <w:t xml:space="preserve">, previously looked-after </w:t>
      </w:r>
      <w:r w:rsidR="004A0233">
        <w:rPr>
          <w:rFonts w:ascii="Arial" w:hAnsi="Arial" w:cs="Arial"/>
          <w:b w:val="0"/>
          <w:color w:val="000000" w:themeColor="text1"/>
          <w:sz w:val="22"/>
          <w:szCs w:val="22"/>
        </w:rPr>
        <w:t>pupils</w:t>
      </w:r>
      <w:r w:rsidRPr="00DC0240">
        <w:rPr>
          <w:rFonts w:ascii="Arial" w:hAnsi="Arial" w:cs="Arial"/>
          <w:b w:val="0"/>
          <w:color w:val="000000" w:themeColor="text1"/>
          <w:sz w:val="22"/>
          <w:szCs w:val="22"/>
        </w:rPr>
        <w:t xml:space="preserve"> and care leavers</w:t>
      </w:r>
    </w:p>
    <w:p w14:paraId="79DF2B76"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school will work with the relevant local authority, social worker, virtual school and </w:t>
      </w:r>
      <w:proofErr w:type="spellStart"/>
      <w:r w:rsidRPr="00DC0240">
        <w:rPr>
          <w:rFonts w:cs="Arial"/>
          <w:color w:val="000000" w:themeColor="text1"/>
          <w:sz w:val="22"/>
          <w:szCs w:val="22"/>
        </w:rPr>
        <w:t>carers</w:t>
      </w:r>
      <w:proofErr w:type="spellEnd"/>
      <w:r w:rsidRPr="00DC0240">
        <w:rPr>
          <w:rFonts w:cs="Arial"/>
          <w:color w:val="000000" w:themeColor="text1"/>
          <w:sz w:val="22"/>
          <w:szCs w:val="22"/>
        </w:rPr>
        <w:t xml:space="preserve"> as appropriate, follow the pupil’s care and education plans, and ensure that safeguarding and educational support remain coordinated.</w:t>
      </w:r>
    </w:p>
    <w:p w14:paraId="01933499" w14:textId="77777777" w:rsidR="00DC0240" w:rsidRPr="000155A4" w:rsidRDefault="00DC0240" w:rsidP="00DC0240">
      <w:pPr>
        <w:pStyle w:val="Heading2"/>
        <w:rPr>
          <w:rFonts w:ascii="Arial" w:hAnsi="Arial" w:cs="Arial"/>
          <w:color w:val="000000" w:themeColor="text1"/>
          <w:sz w:val="22"/>
          <w:szCs w:val="22"/>
        </w:rPr>
      </w:pPr>
      <w:r w:rsidRPr="000155A4">
        <w:rPr>
          <w:rFonts w:ascii="Arial" w:hAnsi="Arial" w:cs="Arial"/>
          <w:color w:val="000000" w:themeColor="text1"/>
          <w:sz w:val="22"/>
          <w:szCs w:val="22"/>
        </w:rPr>
        <w:t>Private fostering</w:t>
      </w:r>
    </w:p>
    <w:p w14:paraId="07558643"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Where staff become aware that a child under 16 (or under 18 if disabled) is living for 28 days or more with someone who is not a parent, close relative or person with parental responsibility, they must notify the DSL. The DSL will follow the current local authority notification procedure.</w:t>
      </w:r>
    </w:p>
    <w:p w14:paraId="770C600D" w14:textId="77777777" w:rsidR="00DC0240" w:rsidRPr="000155A4" w:rsidRDefault="00DC0240" w:rsidP="00DC0240">
      <w:pPr>
        <w:pStyle w:val="Heading2"/>
        <w:rPr>
          <w:rFonts w:ascii="Arial" w:hAnsi="Arial" w:cs="Arial"/>
          <w:color w:val="000000" w:themeColor="text1"/>
          <w:sz w:val="22"/>
          <w:szCs w:val="22"/>
        </w:rPr>
      </w:pPr>
      <w:r w:rsidRPr="000155A4">
        <w:rPr>
          <w:rFonts w:ascii="Arial" w:hAnsi="Arial" w:cs="Arial"/>
          <w:color w:val="000000" w:themeColor="text1"/>
          <w:sz w:val="22"/>
          <w:szCs w:val="22"/>
        </w:rPr>
        <w:lastRenderedPageBreak/>
        <w:t>Alternative provision</w:t>
      </w:r>
    </w:p>
    <w:p w14:paraId="30CDC268"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Before a pupil attends alternative provision, the school will obtain suitable written assurance about safeguarding, safer recruitment, attendance, child protection, online safety, information sharing and the provider’s response to concerns. The school retains responsibility for the pupil’s safeguarding and will monitor the placement. Concerns must be acted on promptly and the placement reviewed where necessary.</w:t>
      </w:r>
    </w:p>
    <w:p w14:paraId="60A7CC66" w14:textId="61A58CBF"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 xml:space="preserve">Working with parents and </w:t>
      </w:r>
      <w:proofErr w:type="spellStart"/>
      <w:r w:rsidRPr="000155A4">
        <w:rPr>
          <w:rFonts w:ascii="Arial" w:hAnsi="Arial" w:cs="Arial"/>
          <w:color w:val="000000" w:themeColor="text1"/>
          <w:sz w:val="22"/>
          <w:szCs w:val="22"/>
        </w:rPr>
        <w:t>carers</w:t>
      </w:r>
      <w:proofErr w:type="spellEnd"/>
    </w:p>
    <w:p w14:paraId="20593CDF" w14:textId="41641822" w:rsidR="00DC0240" w:rsidRPr="00DC0240" w:rsidRDefault="00DC0240" w:rsidP="00DC0240">
      <w:pPr>
        <w:rPr>
          <w:rFonts w:cs="Arial"/>
          <w:color w:val="000000" w:themeColor="text1"/>
          <w:sz w:val="22"/>
          <w:szCs w:val="22"/>
        </w:rPr>
      </w:pPr>
      <w:r w:rsidRPr="00DC0240">
        <w:rPr>
          <w:rFonts w:cs="Arial"/>
          <w:color w:val="000000" w:themeColor="text1"/>
          <w:sz w:val="22"/>
          <w:szCs w:val="22"/>
        </w:rPr>
        <w:t>The school aims to work openly and constructively with parents/</w:t>
      </w:r>
      <w:proofErr w:type="spellStart"/>
      <w:r w:rsidRPr="00DC0240">
        <w:rPr>
          <w:rFonts w:cs="Arial"/>
          <w:color w:val="000000" w:themeColor="text1"/>
          <w:sz w:val="22"/>
          <w:szCs w:val="22"/>
        </w:rPr>
        <w:t>carers</w:t>
      </w:r>
      <w:proofErr w:type="spellEnd"/>
      <w:r w:rsidRPr="00DC0240">
        <w:rPr>
          <w:rFonts w:cs="Arial"/>
          <w:color w:val="000000" w:themeColor="text1"/>
          <w:sz w:val="22"/>
          <w:szCs w:val="22"/>
        </w:rPr>
        <w:t xml:space="preserve">, sharing concerns and involving them in support wherever appropriate. The </w:t>
      </w:r>
      <w:r w:rsidR="004A0233">
        <w:rPr>
          <w:rFonts w:cs="Arial"/>
          <w:color w:val="000000" w:themeColor="text1"/>
          <w:sz w:val="22"/>
          <w:szCs w:val="22"/>
        </w:rPr>
        <w:t>pupil</w:t>
      </w:r>
      <w:r w:rsidRPr="00DC0240">
        <w:rPr>
          <w:rFonts w:cs="Arial"/>
          <w:color w:val="000000" w:themeColor="text1"/>
          <w:sz w:val="22"/>
          <w:szCs w:val="22"/>
        </w:rPr>
        <w:t>’s safety takes priority. The DSL will decide whether it is safe and appropriate to inform parents before a referral or action. Parents should not be informed first where this could place a child or another person at risk, compromise an investigation or prejudice the prevention or detection of crime.</w:t>
      </w:r>
    </w:p>
    <w:p w14:paraId="1A810C5C"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 xml:space="preserve">The school will make the policy available to parents and pupils and explain how safeguarding concerns can be raised. Pupils will be taught, in age-appropriate ways, about respectful relationships, boundaries, consent, online safety, discrimination, how to </w:t>
      </w:r>
      <w:proofErr w:type="spellStart"/>
      <w:r w:rsidRPr="00DC0240">
        <w:rPr>
          <w:rFonts w:cs="Arial"/>
          <w:color w:val="000000" w:themeColor="text1"/>
          <w:sz w:val="22"/>
          <w:szCs w:val="22"/>
        </w:rPr>
        <w:t>recognise</w:t>
      </w:r>
      <w:proofErr w:type="spellEnd"/>
      <w:r w:rsidRPr="00DC0240">
        <w:rPr>
          <w:rFonts w:cs="Arial"/>
          <w:color w:val="000000" w:themeColor="text1"/>
          <w:sz w:val="22"/>
          <w:szCs w:val="22"/>
        </w:rPr>
        <w:t xml:space="preserve"> harmful </w:t>
      </w:r>
      <w:proofErr w:type="spellStart"/>
      <w:r w:rsidRPr="00DC0240">
        <w:rPr>
          <w:rFonts w:cs="Arial"/>
          <w:color w:val="000000" w:themeColor="text1"/>
          <w:sz w:val="22"/>
          <w:szCs w:val="22"/>
        </w:rPr>
        <w:t>behaviour</w:t>
      </w:r>
      <w:proofErr w:type="spellEnd"/>
      <w:r w:rsidRPr="00DC0240">
        <w:rPr>
          <w:rFonts w:cs="Arial"/>
          <w:color w:val="000000" w:themeColor="text1"/>
          <w:sz w:val="22"/>
          <w:szCs w:val="22"/>
        </w:rPr>
        <w:t xml:space="preserve"> and how to seek help.</w:t>
      </w:r>
    </w:p>
    <w:p w14:paraId="63C3D4A0" w14:textId="3ACCD636" w:rsidR="00DC0240" w:rsidRPr="000155A4" w:rsidRDefault="00DC0240" w:rsidP="00DC0240">
      <w:pPr>
        <w:pStyle w:val="Heading1"/>
        <w:rPr>
          <w:rFonts w:ascii="Arial" w:hAnsi="Arial" w:cs="Arial"/>
          <w:color w:val="000000" w:themeColor="text1"/>
          <w:sz w:val="22"/>
          <w:szCs w:val="22"/>
        </w:rPr>
      </w:pPr>
      <w:r w:rsidRPr="00DC0240">
        <w:rPr>
          <w:rFonts w:ascii="Arial" w:hAnsi="Arial" w:cs="Arial"/>
          <w:b w:val="0"/>
          <w:color w:val="000000" w:themeColor="text1"/>
          <w:sz w:val="22"/>
          <w:szCs w:val="22"/>
        </w:rPr>
        <w:t xml:space="preserve"> </w:t>
      </w:r>
      <w:r w:rsidRPr="000155A4">
        <w:rPr>
          <w:rFonts w:ascii="Arial" w:hAnsi="Arial" w:cs="Arial"/>
          <w:color w:val="000000" w:themeColor="text1"/>
          <w:sz w:val="22"/>
          <w:szCs w:val="22"/>
        </w:rPr>
        <w:t>Training, induction and supervision</w:t>
      </w:r>
    </w:p>
    <w:p w14:paraId="6AC0E899"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All staff, including non-teaching staff, temporary staff and volunteers, receive safeguarding induction before or as soon as they begin work, including how to report concerns and access the policy.</w:t>
      </w:r>
    </w:p>
    <w:p w14:paraId="05A813B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Every member of staff reads KCSIE 2026 Part One in full. Completion should be recorded and monitored.</w:t>
      </w:r>
    </w:p>
    <w:p w14:paraId="1C084C8A"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Staff receive safeguarding and child protection updates at least annually and when significant changes occur.</w:t>
      </w:r>
    </w:p>
    <w:p w14:paraId="056CF871"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The DSL and Deputy DSL undertake role-specific training at least every two years and update their knowledge at least annually, in line with current KCSIE requirements.</w:t>
      </w:r>
    </w:p>
    <w:p w14:paraId="4083C444"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Proprietors receive safeguarding training sufficient to provide strategic challenge and assurance.</w:t>
      </w:r>
    </w:p>
    <w:p w14:paraId="1A0D4DE8"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Staff are offered advice and supervision appropriate to their roles, especially where they manage complex safeguarding cases.</w:t>
      </w:r>
    </w:p>
    <w:p w14:paraId="0B7271A9" w14:textId="1B327A1C" w:rsidR="00DC0240" w:rsidRPr="000155A4" w:rsidRDefault="00DC0240" w:rsidP="00DC0240">
      <w:pPr>
        <w:pStyle w:val="Heading1"/>
        <w:rPr>
          <w:rFonts w:ascii="Arial" w:hAnsi="Arial" w:cs="Arial"/>
          <w:color w:val="000000" w:themeColor="text1"/>
          <w:sz w:val="22"/>
          <w:szCs w:val="22"/>
        </w:rPr>
      </w:pPr>
      <w:r w:rsidRPr="000155A4">
        <w:rPr>
          <w:rFonts w:ascii="Arial" w:hAnsi="Arial" w:cs="Arial"/>
          <w:color w:val="000000" w:themeColor="text1"/>
          <w:sz w:val="22"/>
          <w:szCs w:val="22"/>
        </w:rPr>
        <w:t>Monitoring, review and policy implementation</w:t>
      </w:r>
    </w:p>
    <w:p w14:paraId="407F1299"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The Headteacher and Proprietors will monitor the effectiveness of safeguarding arrangements, including referral timeliness, record quality, training completion, safer recruitment, attendance, child-on-child abuse response, online filtering and monitoring, and lessons learned from incidents or reviews.</w:t>
      </w:r>
    </w:p>
    <w:p w14:paraId="65F945E1"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This policy will be reviewed at least annually and sooner if KCSIE, Working Together, Bradford procedures, legislation or school arrangements change. The review must include consultation with the DSL and consideration of current BDSCP guidance.</w:t>
      </w:r>
    </w:p>
    <w:p w14:paraId="26FAC1D3"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The school will ensure related policies and procedures remain consistent with this policy and that staff know where to find the current versions.</w:t>
      </w:r>
    </w:p>
    <w:p w14:paraId="7CEA8381" w14:textId="77777777" w:rsidR="00DC0240" w:rsidRPr="00DC0240" w:rsidRDefault="00DC0240" w:rsidP="00DC0240">
      <w:pPr>
        <w:pStyle w:val="Heading1"/>
        <w:rPr>
          <w:rFonts w:ascii="Arial" w:hAnsi="Arial" w:cs="Arial"/>
          <w:b w:val="0"/>
          <w:color w:val="000000" w:themeColor="text1"/>
          <w:sz w:val="22"/>
          <w:szCs w:val="22"/>
        </w:rPr>
      </w:pPr>
      <w:r w:rsidRPr="00DC0240">
        <w:rPr>
          <w:rFonts w:ascii="Arial" w:hAnsi="Arial" w:cs="Arial"/>
          <w:b w:val="0"/>
          <w:color w:val="000000" w:themeColor="text1"/>
          <w:sz w:val="22"/>
          <w:szCs w:val="22"/>
        </w:rPr>
        <w:t>Appendix 1. Bradford safeguarding contacts and links</w:t>
      </w:r>
    </w:p>
    <w:tbl>
      <w:tblPr>
        <w:tblStyle w:val="TableGrid"/>
        <w:tblW w:w="0" w:type="auto"/>
        <w:jc w:val="center"/>
        <w:tblLook w:val="04A0" w:firstRow="1" w:lastRow="0" w:firstColumn="1" w:lastColumn="0" w:noHBand="0" w:noVBand="1"/>
      </w:tblPr>
      <w:tblGrid>
        <w:gridCol w:w="4853"/>
        <w:gridCol w:w="4883"/>
      </w:tblGrid>
      <w:tr w:rsidR="00DC0240" w:rsidRPr="00DC0240" w14:paraId="12E12624" w14:textId="77777777" w:rsidTr="00E10DED">
        <w:trPr>
          <w:jc w:val="center"/>
        </w:trPr>
        <w:tc>
          <w:tcPr>
            <w:tcW w:w="4997" w:type="dxa"/>
            <w:shd w:val="clear" w:color="auto" w:fill="542752"/>
          </w:tcPr>
          <w:p w14:paraId="4BC3F37C"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Service</w:t>
            </w:r>
          </w:p>
        </w:tc>
        <w:tc>
          <w:tcPr>
            <w:tcW w:w="4997" w:type="dxa"/>
            <w:shd w:val="clear" w:color="auto" w:fill="542752"/>
          </w:tcPr>
          <w:p w14:paraId="3760AD32"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Contact</w:t>
            </w:r>
          </w:p>
        </w:tc>
      </w:tr>
      <w:tr w:rsidR="00DC0240" w:rsidRPr="00DC0240" w14:paraId="34758B38" w14:textId="77777777" w:rsidTr="00E10DED">
        <w:trPr>
          <w:jc w:val="center"/>
        </w:trPr>
        <w:tc>
          <w:tcPr>
            <w:tcW w:w="4997" w:type="dxa"/>
          </w:tcPr>
          <w:p w14:paraId="6280F7C9"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Immediate danger / emergency</w:t>
            </w:r>
          </w:p>
        </w:tc>
        <w:tc>
          <w:tcPr>
            <w:tcW w:w="4997" w:type="dxa"/>
          </w:tcPr>
          <w:p w14:paraId="08AEC984"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Police / emergency services: 999</w:t>
            </w:r>
          </w:p>
        </w:tc>
      </w:tr>
      <w:tr w:rsidR="00DC0240" w:rsidRPr="00DC0240" w14:paraId="0665CAF3" w14:textId="77777777" w:rsidTr="00E10DED">
        <w:trPr>
          <w:jc w:val="center"/>
        </w:trPr>
        <w:tc>
          <w:tcPr>
            <w:tcW w:w="4997" w:type="dxa"/>
          </w:tcPr>
          <w:p w14:paraId="1C6ABB03"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Bradford Children’s Services / Integrated Front Door (published general route)</w:t>
            </w:r>
          </w:p>
        </w:tc>
        <w:tc>
          <w:tcPr>
            <w:tcW w:w="4997" w:type="dxa"/>
          </w:tcPr>
          <w:p w14:paraId="4595297F"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01274 435600</w:t>
            </w:r>
          </w:p>
        </w:tc>
      </w:tr>
      <w:tr w:rsidR="00DC0240" w:rsidRPr="00DC0240" w14:paraId="6078093A" w14:textId="77777777" w:rsidTr="00E10DED">
        <w:trPr>
          <w:jc w:val="center"/>
        </w:trPr>
        <w:tc>
          <w:tcPr>
            <w:tcW w:w="4997" w:type="dxa"/>
          </w:tcPr>
          <w:p w14:paraId="0A278FA4"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lastRenderedPageBreak/>
              <w:t>Practitioners’ advice and guidance line (published BDSCP information)</w:t>
            </w:r>
          </w:p>
        </w:tc>
        <w:tc>
          <w:tcPr>
            <w:tcW w:w="4997" w:type="dxa"/>
          </w:tcPr>
          <w:p w14:paraId="2ABE455F"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01274 433999</w:t>
            </w:r>
          </w:p>
        </w:tc>
      </w:tr>
      <w:tr w:rsidR="00DC0240" w:rsidRPr="00DC0240" w14:paraId="109C5EED" w14:textId="77777777" w:rsidTr="00E10DED">
        <w:trPr>
          <w:jc w:val="center"/>
        </w:trPr>
        <w:tc>
          <w:tcPr>
            <w:tcW w:w="4997" w:type="dxa"/>
          </w:tcPr>
          <w:p w14:paraId="7806ED5A"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Children’s Social Care Emergency Duty Team (out of hours)</w:t>
            </w:r>
          </w:p>
        </w:tc>
        <w:tc>
          <w:tcPr>
            <w:tcW w:w="4997" w:type="dxa"/>
          </w:tcPr>
          <w:p w14:paraId="3CCC9C7E"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01274 431010</w:t>
            </w:r>
          </w:p>
        </w:tc>
      </w:tr>
      <w:tr w:rsidR="00DC0240" w:rsidRPr="00DC0240" w14:paraId="1E009226" w14:textId="77777777" w:rsidTr="00E10DED">
        <w:trPr>
          <w:jc w:val="center"/>
        </w:trPr>
        <w:tc>
          <w:tcPr>
            <w:tcW w:w="4997" w:type="dxa"/>
          </w:tcPr>
          <w:p w14:paraId="59F252B5"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Bradford Local Authority Designated Officer (LADO)</w:t>
            </w:r>
          </w:p>
        </w:tc>
        <w:tc>
          <w:tcPr>
            <w:tcW w:w="4997" w:type="dxa"/>
          </w:tcPr>
          <w:p w14:paraId="405BD4D4"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01274 435600; email: lado@bradford.gov.uk (verify current email on Safer Bradford)</w:t>
            </w:r>
          </w:p>
        </w:tc>
      </w:tr>
      <w:tr w:rsidR="00DC0240" w:rsidRPr="00DC0240" w14:paraId="0A72A4AA" w14:textId="77777777" w:rsidTr="00E10DED">
        <w:trPr>
          <w:jc w:val="center"/>
        </w:trPr>
        <w:tc>
          <w:tcPr>
            <w:tcW w:w="4997" w:type="dxa"/>
          </w:tcPr>
          <w:p w14:paraId="16F37A13"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Education Safeguarding Team / Children Missing Education guidance</w:t>
            </w:r>
          </w:p>
        </w:tc>
        <w:tc>
          <w:tcPr>
            <w:tcW w:w="4997" w:type="dxa"/>
          </w:tcPr>
          <w:p w14:paraId="159EDC35"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01274 437043</w:t>
            </w:r>
          </w:p>
        </w:tc>
      </w:tr>
      <w:tr w:rsidR="00DC0240" w:rsidRPr="00DC0240" w14:paraId="06E87D44" w14:textId="77777777" w:rsidTr="00E10DED">
        <w:trPr>
          <w:jc w:val="center"/>
        </w:trPr>
        <w:tc>
          <w:tcPr>
            <w:tcW w:w="4997" w:type="dxa"/>
          </w:tcPr>
          <w:p w14:paraId="6B23C534"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NSPCC Whistleblowing Advice Line</w:t>
            </w:r>
          </w:p>
        </w:tc>
        <w:tc>
          <w:tcPr>
            <w:tcW w:w="4997" w:type="dxa"/>
          </w:tcPr>
          <w:p w14:paraId="5651459D"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0800 028 0285</w:t>
            </w:r>
          </w:p>
        </w:tc>
      </w:tr>
      <w:tr w:rsidR="00DC0240" w:rsidRPr="00DC0240" w14:paraId="629E13CB" w14:textId="77777777" w:rsidTr="00E10DED">
        <w:trPr>
          <w:jc w:val="center"/>
        </w:trPr>
        <w:tc>
          <w:tcPr>
            <w:tcW w:w="4997" w:type="dxa"/>
          </w:tcPr>
          <w:p w14:paraId="201A5C64"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NSPCC child protection helpline</w:t>
            </w:r>
          </w:p>
        </w:tc>
        <w:tc>
          <w:tcPr>
            <w:tcW w:w="4997" w:type="dxa"/>
          </w:tcPr>
          <w:p w14:paraId="2E573522"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0808 800 5000</w:t>
            </w:r>
          </w:p>
        </w:tc>
      </w:tr>
      <w:tr w:rsidR="00DC0240" w:rsidRPr="00DC0240" w14:paraId="72BE3E98" w14:textId="77777777" w:rsidTr="00E10DED">
        <w:trPr>
          <w:jc w:val="center"/>
        </w:trPr>
        <w:tc>
          <w:tcPr>
            <w:tcW w:w="4997" w:type="dxa"/>
          </w:tcPr>
          <w:p w14:paraId="656A46A8"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Non-emergency police</w:t>
            </w:r>
          </w:p>
        </w:tc>
        <w:tc>
          <w:tcPr>
            <w:tcW w:w="4997" w:type="dxa"/>
          </w:tcPr>
          <w:p w14:paraId="39259B29" w14:textId="77777777" w:rsidR="00DC0240" w:rsidRPr="00DC0240" w:rsidRDefault="00DC0240" w:rsidP="00E10DED">
            <w:pPr>
              <w:rPr>
                <w:rFonts w:cs="Arial"/>
                <w:color w:val="000000" w:themeColor="text1"/>
                <w:sz w:val="22"/>
                <w:szCs w:val="22"/>
              </w:rPr>
            </w:pPr>
            <w:r w:rsidRPr="00DC0240">
              <w:rPr>
                <w:rFonts w:cs="Arial"/>
                <w:color w:val="000000" w:themeColor="text1"/>
                <w:sz w:val="22"/>
                <w:szCs w:val="22"/>
              </w:rPr>
              <w:t>101</w:t>
            </w:r>
          </w:p>
        </w:tc>
      </w:tr>
    </w:tbl>
    <w:p w14:paraId="07745119"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Current local procedures and resources:</w:t>
      </w:r>
    </w:p>
    <w:p w14:paraId="1457D39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Safer Bradford / Bradford District Safeguarding Children Partnership: https://www.saferbradford.co.uk/</w:t>
      </w:r>
    </w:p>
    <w:p w14:paraId="085C5751"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Bradford practitioners working with children and young people: https://www.saferbradford.co.uk/children/practitioners-who-work-children-and-young-people/</w:t>
      </w:r>
    </w:p>
    <w:p w14:paraId="598E78A5"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Bradford Continuum of Need and Risk Identification Guidance 2026: available through Safer Bradford.</w:t>
      </w:r>
    </w:p>
    <w:p w14:paraId="49B730F3"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Bradford Education Safeguarding Team: https://www.saferbradford.co.uk/resources/childrens/safeguarding-in-education/</w:t>
      </w:r>
    </w:p>
    <w:p w14:paraId="13DDC068"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KCSIE 2026: https://www.gov.uk/government/publications/keeping-children-safe-in-education--2</w:t>
      </w:r>
    </w:p>
    <w:p w14:paraId="3D2B1F5D" w14:textId="77777777" w:rsidR="00DC0240" w:rsidRPr="00DC0240" w:rsidRDefault="00DC0240" w:rsidP="00DC0240">
      <w:pPr>
        <w:pStyle w:val="Heading1"/>
        <w:rPr>
          <w:rFonts w:ascii="Arial" w:hAnsi="Arial" w:cs="Arial"/>
          <w:b w:val="0"/>
          <w:color w:val="000000" w:themeColor="text1"/>
          <w:sz w:val="22"/>
          <w:szCs w:val="22"/>
        </w:rPr>
      </w:pPr>
      <w:r w:rsidRPr="00DC0240">
        <w:rPr>
          <w:rFonts w:ascii="Arial" w:hAnsi="Arial" w:cs="Arial"/>
          <w:b w:val="0"/>
          <w:color w:val="000000" w:themeColor="text1"/>
          <w:sz w:val="22"/>
          <w:szCs w:val="22"/>
        </w:rPr>
        <w:t>Appendix 2. School safeguarding details to complete before approval</w:t>
      </w:r>
    </w:p>
    <w:p w14:paraId="3A5EF47F"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Confirm DSL and Deputy DSL names, roles, direct contact details and named cover arrangements for all times pupils are on site or participating in school activities.</w:t>
      </w:r>
    </w:p>
    <w:p w14:paraId="67D69170"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Insert the current school safeguarding email / secure reporting route and identify the approved safeguarding recording system.</w:t>
      </w:r>
    </w:p>
    <w:p w14:paraId="2D9665B5"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Confirm the current Proprietor(s) and the person staff should contact if an allegation concerns the Headteacher.</w:t>
      </w:r>
    </w:p>
    <w:p w14:paraId="7DC8996E"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Confirm the school’s process for contacting Bradford Children’s Services, the LADO, the Education Safeguarding Team and the Prevent Coordinator, including out-of-hours arrangements.</w:t>
      </w:r>
    </w:p>
    <w:p w14:paraId="13B31882"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Confirm the location of the current policies: staff code of conduct, low-level concerns, child-on-child abuse, online safety, filtering and monitoring, attendance/CME, safer recruitment, whistleblowing, complaints and educational visits.</w:t>
      </w:r>
    </w:p>
    <w:p w14:paraId="58BFFD54"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Check that the Single Central Record, training log, staff induction records and annual filtering/monitoring review are up to date.</w:t>
      </w:r>
    </w:p>
    <w:p w14:paraId="58667201" w14:textId="77777777" w:rsidR="00DC0240" w:rsidRPr="00DC0240" w:rsidRDefault="00DC0240" w:rsidP="00DC0240">
      <w:pPr>
        <w:pStyle w:val="ListBullet"/>
        <w:spacing w:after="40"/>
        <w:rPr>
          <w:rFonts w:cs="Arial"/>
          <w:color w:val="000000" w:themeColor="text1"/>
          <w:sz w:val="22"/>
        </w:rPr>
      </w:pPr>
      <w:r w:rsidRPr="00DC0240">
        <w:rPr>
          <w:rFonts w:cs="Arial"/>
          <w:color w:val="000000" w:themeColor="text1"/>
          <w:sz w:val="22"/>
        </w:rPr>
        <w:t>Ensure the school’s website or parent information pack explains how pupils, parents/</w:t>
      </w:r>
      <w:proofErr w:type="spellStart"/>
      <w:r w:rsidRPr="00DC0240">
        <w:rPr>
          <w:rFonts w:cs="Arial"/>
          <w:color w:val="000000" w:themeColor="text1"/>
          <w:sz w:val="22"/>
        </w:rPr>
        <w:t>carers</w:t>
      </w:r>
      <w:proofErr w:type="spellEnd"/>
      <w:r w:rsidRPr="00DC0240">
        <w:rPr>
          <w:rFonts w:cs="Arial"/>
          <w:color w:val="000000" w:themeColor="text1"/>
          <w:sz w:val="22"/>
        </w:rPr>
        <w:t xml:space="preserve"> and members of the public can raise a safeguarding concern.</w:t>
      </w:r>
    </w:p>
    <w:p w14:paraId="6D307F2E" w14:textId="77777777" w:rsidR="00DC0240" w:rsidRPr="00DC0240" w:rsidRDefault="00DC0240" w:rsidP="00DC0240">
      <w:pPr>
        <w:pStyle w:val="Heading1"/>
        <w:rPr>
          <w:rFonts w:ascii="Arial" w:hAnsi="Arial" w:cs="Arial"/>
          <w:b w:val="0"/>
          <w:color w:val="000000" w:themeColor="text1"/>
          <w:sz w:val="22"/>
          <w:szCs w:val="22"/>
        </w:rPr>
      </w:pPr>
      <w:r w:rsidRPr="00DC0240">
        <w:rPr>
          <w:rFonts w:ascii="Arial" w:hAnsi="Arial" w:cs="Arial"/>
          <w:b w:val="0"/>
          <w:color w:val="000000" w:themeColor="text1"/>
          <w:sz w:val="22"/>
          <w:szCs w:val="22"/>
        </w:rPr>
        <w:t>Appendix 3. Staff quick reference</w:t>
      </w:r>
    </w:p>
    <w:p w14:paraId="788BFA59"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Concern about a child → listen, record facts, report to DSL/Deputy DSL immediately. Do not investigate or promise secrecy.</w:t>
      </w:r>
    </w:p>
    <w:p w14:paraId="2D10253D"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Child in immediate danger → call 999 and take immediate protective action; then inform the DSL as soon as possible.</w:t>
      </w:r>
    </w:p>
    <w:p w14:paraId="5F716734"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Concern about staff/adult → report to Headteacher; if it concerns the Headteacher, report to Proprietor(s) and seek LADO advice. Follow the LADO route without delay.</w:t>
      </w:r>
    </w:p>
    <w:p w14:paraId="1C913220"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lastRenderedPageBreak/>
        <w:t>DSL unavailable → contact Deputy DSL or Headteacher; do not wait if risk is urgent. Use external referral/emergency routes as necessary.</w:t>
      </w:r>
    </w:p>
    <w:p w14:paraId="093CAF40"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Concern not acted on → escalate through the school’s procedure and Bradford safeguarding routes; keep a factual record of the actions taken.</w:t>
      </w:r>
    </w:p>
    <w:p w14:paraId="781BD182" w14:textId="77777777" w:rsidR="00DC0240" w:rsidRPr="00DC0240" w:rsidRDefault="00DC0240" w:rsidP="00DC0240">
      <w:pPr>
        <w:rPr>
          <w:rFonts w:cs="Arial"/>
          <w:color w:val="000000" w:themeColor="text1"/>
          <w:sz w:val="22"/>
          <w:szCs w:val="22"/>
        </w:rPr>
      </w:pPr>
      <w:r w:rsidRPr="00DC0240">
        <w:rPr>
          <w:rFonts w:cs="Arial"/>
          <w:color w:val="000000" w:themeColor="text1"/>
          <w:sz w:val="22"/>
          <w:szCs w:val="22"/>
        </w:rPr>
        <w:t>Every record should state: summary of concern; action taken; decisions; rationale; outcomes/follow-up.</w:t>
      </w:r>
    </w:p>
    <w:p w14:paraId="5E416F52" w14:textId="77777777" w:rsidR="00DC0240" w:rsidRPr="00DC0240" w:rsidRDefault="00DC0240" w:rsidP="00DC0240">
      <w:pPr>
        <w:keepNext/>
        <w:spacing w:before="180" w:after="80"/>
        <w:rPr>
          <w:rFonts w:cs="Arial"/>
          <w:color w:val="000000" w:themeColor="text1"/>
          <w:sz w:val="22"/>
          <w:szCs w:val="22"/>
        </w:rPr>
      </w:pPr>
    </w:p>
    <w:p w14:paraId="42247F21" w14:textId="28B23003" w:rsidR="001862FD" w:rsidRPr="00DC0240" w:rsidRDefault="001862FD" w:rsidP="00DC0240">
      <w:bookmarkStart w:id="0" w:name="_GoBack"/>
      <w:bookmarkEnd w:id="0"/>
    </w:p>
    <w:sectPr w:rsidR="001862FD" w:rsidRPr="00DC0240" w:rsidSect="005367A4">
      <w:headerReference w:type="default" r:id="rId7"/>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2228C" w14:textId="77777777" w:rsidR="00C07715" w:rsidRDefault="00C07715" w:rsidP="00E51B74">
      <w:r>
        <w:separator/>
      </w:r>
    </w:p>
  </w:endnote>
  <w:endnote w:type="continuationSeparator" w:id="0">
    <w:p w14:paraId="0E2142E8" w14:textId="77777777" w:rsidR="00C07715" w:rsidRDefault="00C07715" w:rsidP="00E5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3198D" w14:textId="77777777" w:rsidR="00C07715" w:rsidRDefault="00C07715" w:rsidP="00E51B74">
      <w:r>
        <w:separator/>
      </w:r>
    </w:p>
  </w:footnote>
  <w:footnote w:type="continuationSeparator" w:id="0">
    <w:p w14:paraId="2832A1DE" w14:textId="77777777" w:rsidR="00C07715" w:rsidRDefault="00C07715" w:rsidP="00E5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75B52" w14:textId="77777777" w:rsidR="00DF184C" w:rsidRDefault="00DF184C" w:rsidP="00DF184C">
    <w:pPr>
      <w:tabs>
        <w:tab w:val="center" w:pos="4513"/>
        <w:tab w:val="right" w:pos="9026"/>
      </w:tabs>
      <w:rPr>
        <w:rFonts w:ascii="Calibri" w:eastAsia="Calibri" w:hAnsi="Calibri"/>
        <w:b/>
        <w:i/>
        <w:iCs/>
      </w:rPr>
    </w:pPr>
    <w:r w:rsidRPr="00AB365C">
      <w:rPr>
        <w:noProof/>
      </w:rPr>
      <w:drawing>
        <wp:anchor distT="0" distB="0" distL="114300" distR="114300" simplePos="0" relativeHeight="251661312" behindDoc="1" locked="0" layoutInCell="1" allowOverlap="1" wp14:anchorId="101EB0A1" wp14:editId="184ADFB3">
          <wp:simplePos x="0" y="0"/>
          <wp:positionH relativeFrom="column">
            <wp:posOffset>5314950</wp:posOffset>
          </wp:positionH>
          <wp:positionV relativeFrom="paragraph">
            <wp:posOffset>-452755</wp:posOffset>
          </wp:positionV>
          <wp:extent cx="1238250" cy="1221740"/>
          <wp:effectExtent l="0" t="0" r="0" b="0"/>
          <wp:wrapTight wrapText="bothSides">
            <wp:wrapPolygon edited="0">
              <wp:start x="0" y="0"/>
              <wp:lineTo x="0" y="21218"/>
              <wp:lineTo x="21268" y="21218"/>
              <wp:lineTo x="21268" y="0"/>
              <wp:lineTo x="0" y="0"/>
            </wp:wrapPolygon>
          </wp:wrapTight>
          <wp:docPr id="13" name="Picture 13" descr="C:\USB Drive\CG SECONDARY APPLICATION\Eden Sp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B Drive\CG SECONDARY APPLICATION\Eden Spring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1221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974835" w14:textId="77777777" w:rsidR="00DF184C" w:rsidRPr="00AB365C" w:rsidRDefault="00DF184C" w:rsidP="00DF184C">
    <w:pPr>
      <w:tabs>
        <w:tab w:val="center" w:pos="4513"/>
        <w:tab w:val="right" w:pos="9026"/>
      </w:tabs>
      <w:rPr>
        <w:rFonts w:ascii="Calibri" w:eastAsia="Calibri" w:hAnsi="Calibri"/>
        <w:b/>
        <w:i/>
        <w:iCs/>
      </w:rPr>
    </w:pPr>
    <w:r w:rsidRPr="00AB365C">
      <w:rPr>
        <w:rFonts w:ascii="Calibri" w:eastAsia="Calibri" w:hAnsi="Calibri"/>
        <w:b/>
        <w:i/>
        <w:iCs/>
      </w:rPr>
      <w:t>Eden Springs Girls Secondary</w:t>
    </w:r>
  </w:p>
  <w:p w14:paraId="27B9F6FE" w14:textId="77777777" w:rsidR="00DF184C" w:rsidRPr="00AB365C" w:rsidRDefault="00DF184C" w:rsidP="00DF184C">
    <w:pPr>
      <w:tabs>
        <w:tab w:val="center" w:pos="4513"/>
        <w:tab w:val="right" w:pos="9026"/>
      </w:tabs>
      <w:rPr>
        <w:rFonts w:ascii="Calibri" w:eastAsia="Calibri" w:hAnsi="Calibri"/>
        <w:b/>
        <w:i/>
        <w:iCs/>
        <w:sz w:val="20"/>
        <w:szCs w:val="20"/>
      </w:rPr>
    </w:pPr>
  </w:p>
  <w:p w14:paraId="24452AAB" w14:textId="77777777" w:rsidR="00DF184C" w:rsidRDefault="00DF184C" w:rsidP="00DF184C">
    <w:pPr>
      <w:pStyle w:val="Header"/>
    </w:pPr>
    <w:r w:rsidRPr="00AB365C">
      <w:rPr>
        <w:noProof/>
        <w:sz w:val="20"/>
        <w:szCs w:val="20"/>
      </w:rPr>
      <mc:AlternateContent>
        <mc:Choice Requires="wps">
          <w:drawing>
            <wp:anchor distT="0" distB="0" distL="114300" distR="114300" simplePos="0" relativeHeight="251659264" behindDoc="0" locked="0" layoutInCell="1" allowOverlap="1" wp14:anchorId="0F63D832" wp14:editId="0469A513">
              <wp:simplePos x="0" y="0"/>
              <wp:positionH relativeFrom="margin">
                <wp:align>left</wp:align>
              </wp:positionH>
              <wp:positionV relativeFrom="paragraph">
                <wp:posOffset>15875</wp:posOffset>
              </wp:positionV>
              <wp:extent cx="5295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959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9020E7" id="Straight Connector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1.25pt" to="41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" strokecolor="windowText" strokeweight="1.5pt">
              <v:stroke joinstyle="miter"/>
              <w10:wrap anchorx="margin"/>
            </v:line>
          </w:pict>
        </mc:Fallback>
      </mc:AlternateContent>
    </w:r>
  </w:p>
  <w:p w14:paraId="0C82A509" w14:textId="77777777" w:rsidR="00BA1312" w:rsidRDefault="00BA1312" w:rsidP="00DA03FC">
    <w:pPr>
      <w:pStyle w:val="Header"/>
      <w:tabs>
        <w:tab w:val="clear" w:pos="4513"/>
        <w:tab w:val="clear" w:pos="9026"/>
        <w:tab w:val="left" w:pos="7574"/>
      </w:tabs>
    </w:pPr>
    <w:r>
      <w:tab/>
    </w:r>
  </w:p>
  <w:p w14:paraId="0B02059E" w14:textId="77777777" w:rsidR="00DF184C" w:rsidRDefault="00DF184C" w:rsidP="00DA03FC">
    <w:pPr>
      <w:pStyle w:val="Header"/>
      <w:tabs>
        <w:tab w:val="clear" w:pos="4513"/>
        <w:tab w:val="clear" w:pos="9026"/>
        <w:tab w:val="left" w:pos="75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8614224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ADFAEB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183465"/>
    <w:multiLevelType w:val="hybridMultilevel"/>
    <w:tmpl w:val="7CD21D42"/>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5C67A5"/>
    <w:multiLevelType w:val="hybridMultilevel"/>
    <w:tmpl w:val="D4B0EC70"/>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00CC3EEC"/>
    <w:multiLevelType w:val="singleLevel"/>
    <w:tmpl w:val="32C4D780"/>
    <w:lvl w:ilvl="0">
      <w:start w:val="1"/>
      <w:numFmt w:val="lowerRoman"/>
      <w:lvlText w:val="%1)"/>
      <w:lvlJc w:val="left"/>
      <w:pPr>
        <w:tabs>
          <w:tab w:val="num" w:pos="1080"/>
        </w:tabs>
        <w:ind w:left="1080" w:hanging="720"/>
      </w:pPr>
    </w:lvl>
  </w:abstractNum>
  <w:abstractNum w:abstractNumId="5" w15:restartNumberingAfterBreak="0">
    <w:nsid w:val="018868C2"/>
    <w:multiLevelType w:val="hybridMultilevel"/>
    <w:tmpl w:val="3FDEB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DE4836"/>
    <w:multiLevelType w:val="hybridMultilevel"/>
    <w:tmpl w:val="C6F072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753BB4"/>
    <w:multiLevelType w:val="hybridMultilevel"/>
    <w:tmpl w:val="3C82B41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947DD7"/>
    <w:multiLevelType w:val="hybridMultilevel"/>
    <w:tmpl w:val="DFE27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39815D8"/>
    <w:multiLevelType w:val="hybridMultilevel"/>
    <w:tmpl w:val="4B6247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04502D54"/>
    <w:multiLevelType w:val="hybridMultilevel"/>
    <w:tmpl w:val="5E660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E03A35"/>
    <w:multiLevelType w:val="hybridMultilevel"/>
    <w:tmpl w:val="18BC3584"/>
    <w:lvl w:ilvl="0" w:tplc="0809001B">
      <w:start w:val="1"/>
      <w:numFmt w:val="lowerRoman"/>
      <w:lvlText w:val="%1."/>
      <w:lvlJc w:val="righ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068F4656"/>
    <w:multiLevelType w:val="hybridMultilevel"/>
    <w:tmpl w:val="408CBEF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7D77293"/>
    <w:multiLevelType w:val="hybridMultilevel"/>
    <w:tmpl w:val="1ECE1250"/>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081D7AF9"/>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081E1A21"/>
    <w:multiLevelType w:val="hybridMultilevel"/>
    <w:tmpl w:val="39DCFA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8781848"/>
    <w:multiLevelType w:val="hybridMultilevel"/>
    <w:tmpl w:val="4944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9901D00"/>
    <w:multiLevelType w:val="hybridMultilevel"/>
    <w:tmpl w:val="6E5E8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0A255498"/>
    <w:multiLevelType w:val="hybridMultilevel"/>
    <w:tmpl w:val="23D631F4"/>
    <w:lvl w:ilvl="0" w:tplc="B7887ED4">
      <w:start w:val="1"/>
      <w:numFmt w:val="decimal"/>
      <w:pStyle w:val="BoletsNumbers"/>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A7B529B"/>
    <w:multiLevelType w:val="hybridMultilevel"/>
    <w:tmpl w:val="BC3605EC"/>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1" w15:restartNumberingAfterBreak="0">
    <w:nsid w:val="0A825F47"/>
    <w:multiLevelType w:val="hybridMultilevel"/>
    <w:tmpl w:val="D6B20CC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0B015EA7"/>
    <w:multiLevelType w:val="hybridMultilevel"/>
    <w:tmpl w:val="D3C6E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0B155B5B"/>
    <w:multiLevelType w:val="hybridMultilevel"/>
    <w:tmpl w:val="BC6AD9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0B486CE1"/>
    <w:multiLevelType w:val="hybridMultilevel"/>
    <w:tmpl w:val="A420DCB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B84739E"/>
    <w:multiLevelType w:val="hybridMultilevel"/>
    <w:tmpl w:val="886C4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0C781C22"/>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0CE26DA1"/>
    <w:multiLevelType w:val="hybridMultilevel"/>
    <w:tmpl w:val="7EB8EDD6"/>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8" w15:restartNumberingAfterBreak="0">
    <w:nsid w:val="0D0368EE"/>
    <w:multiLevelType w:val="hybridMultilevel"/>
    <w:tmpl w:val="784C6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0D54112A"/>
    <w:multiLevelType w:val="hybridMultilevel"/>
    <w:tmpl w:val="34A4D31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0E1A2E0D"/>
    <w:multiLevelType w:val="hybridMultilevel"/>
    <w:tmpl w:val="EE7EF13C"/>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0E1C7F83"/>
    <w:multiLevelType w:val="hybridMultilevel"/>
    <w:tmpl w:val="DAD84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0E812425"/>
    <w:multiLevelType w:val="hybridMultilevel"/>
    <w:tmpl w:val="5E6A6F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3" w15:restartNumberingAfterBreak="0">
    <w:nsid w:val="0F2D728E"/>
    <w:multiLevelType w:val="hybridMultilevel"/>
    <w:tmpl w:val="DCE4912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15:restartNumberingAfterBreak="0">
    <w:nsid w:val="0F4460C7"/>
    <w:multiLevelType w:val="hybridMultilevel"/>
    <w:tmpl w:val="F8D49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0F6E2329"/>
    <w:multiLevelType w:val="hybridMultilevel"/>
    <w:tmpl w:val="395ABA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0F817B87"/>
    <w:multiLevelType w:val="hybridMultilevel"/>
    <w:tmpl w:val="9D78A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07C26BF"/>
    <w:multiLevelType w:val="hybridMultilevel"/>
    <w:tmpl w:val="74BAA2B0"/>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11714434"/>
    <w:multiLevelType w:val="hybridMultilevel"/>
    <w:tmpl w:val="9DC62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11DE1740"/>
    <w:multiLevelType w:val="hybridMultilevel"/>
    <w:tmpl w:val="820C6F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12CA02FA"/>
    <w:multiLevelType w:val="hybridMultilevel"/>
    <w:tmpl w:val="39B2E600"/>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12E466FA"/>
    <w:multiLevelType w:val="hybridMultilevel"/>
    <w:tmpl w:val="9E5CDC5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14F76B22"/>
    <w:multiLevelType w:val="hybridMultilevel"/>
    <w:tmpl w:val="894C92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53D04BC"/>
    <w:multiLevelType w:val="hybridMultilevel"/>
    <w:tmpl w:val="8A2A0C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5581175"/>
    <w:multiLevelType w:val="hybridMultilevel"/>
    <w:tmpl w:val="C05C13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65A2E63"/>
    <w:multiLevelType w:val="hybridMultilevel"/>
    <w:tmpl w:val="972870A0"/>
    <w:lvl w:ilvl="0" w:tplc="08090001">
      <w:start w:val="1"/>
      <w:numFmt w:val="bullet"/>
      <w:lvlText w:val=""/>
      <w:lvlJc w:val="left"/>
      <w:pPr>
        <w:ind w:left="960" w:hanging="360"/>
      </w:pPr>
      <w:rPr>
        <w:rFonts w:ascii="Symbol" w:hAnsi="Symbol" w:hint="default"/>
      </w:rPr>
    </w:lvl>
    <w:lvl w:ilvl="1" w:tplc="08090003">
      <w:start w:val="1"/>
      <w:numFmt w:val="bullet"/>
      <w:lvlText w:val="o"/>
      <w:lvlJc w:val="left"/>
      <w:pPr>
        <w:ind w:left="1680" w:hanging="360"/>
      </w:pPr>
      <w:rPr>
        <w:rFonts w:ascii="Courier New" w:hAnsi="Courier New" w:cs="Courier New" w:hint="default"/>
      </w:rPr>
    </w:lvl>
    <w:lvl w:ilvl="2" w:tplc="08090005">
      <w:start w:val="1"/>
      <w:numFmt w:val="bullet"/>
      <w:lvlText w:val=""/>
      <w:lvlJc w:val="left"/>
      <w:pPr>
        <w:ind w:left="2400" w:hanging="360"/>
      </w:pPr>
      <w:rPr>
        <w:rFonts w:ascii="Wingdings" w:hAnsi="Wingdings" w:hint="default"/>
      </w:rPr>
    </w:lvl>
    <w:lvl w:ilvl="3" w:tplc="08090001">
      <w:start w:val="1"/>
      <w:numFmt w:val="bullet"/>
      <w:lvlText w:val=""/>
      <w:lvlJc w:val="left"/>
      <w:pPr>
        <w:ind w:left="3120" w:hanging="360"/>
      </w:pPr>
      <w:rPr>
        <w:rFonts w:ascii="Symbol" w:hAnsi="Symbol" w:hint="default"/>
      </w:rPr>
    </w:lvl>
    <w:lvl w:ilvl="4" w:tplc="08090003">
      <w:start w:val="1"/>
      <w:numFmt w:val="bullet"/>
      <w:lvlText w:val="o"/>
      <w:lvlJc w:val="left"/>
      <w:pPr>
        <w:ind w:left="3840" w:hanging="360"/>
      </w:pPr>
      <w:rPr>
        <w:rFonts w:ascii="Courier New" w:hAnsi="Courier New" w:cs="Courier New" w:hint="default"/>
      </w:rPr>
    </w:lvl>
    <w:lvl w:ilvl="5" w:tplc="08090005">
      <w:start w:val="1"/>
      <w:numFmt w:val="bullet"/>
      <w:lvlText w:val=""/>
      <w:lvlJc w:val="left"/>
      <w:pPr>
        <w:ind w:left="4560" w:hanging="360"/>
      </w:pPr>
      <w:rPr>
        <w:rFonts w:ascii="Wingdings" w:hAnsi="Wingdings" w:hint="default"/>
      </w:rPr>
    </w:lvl>
    <w:lvl w:ilvl="6" w:tplc="08090001">
      <w:start w:val="1"/>
      <w:numFmt w:val="bullet"/>
      <w:lvlText w:val=""/>
      <w:lvlJc w:val="left"/>
      <w:pPr>
        <w:ind w:left="5280" w:hanging="360"/>
      </w:pPr>
      <w:rPr>
        <w:rFonts w:ascii="Symbol" w:hAnsi="Symbol" w:hint="default"/>
      </w:rPr>
    </w:lvl>
    <w:lvl w:ilvl="7" w:tplc="08090003">
      <w:start w:val="1"/>
      <w:numFmt w:val="bullet"/>
      <w:lvlText w:val="o"/>
      <w:lvlJc w:val="left"/>
      <w:pPr>
        <w:ind w:left="6000" w:hanging="360"/>
      </w:pPr>
      <w:rPr>
        <w:rFonts w:ascii="Courier New" w:hAnsi="Courier New" w:cs="Courier New" w:hint="default"/>
      </w:rPr>
    </w:lvl>
    <w:lvl w:ilvl="8" w:tplc="08090005">
      <w:start w:val="1"/>
      <w:numFmt w:val="bullet"/>
      <w:lvlText w:val=""/>
      <w:lvlJc w:val="left"/>
      <w:pPr>
        <w:ind w:left="6720" w:hanging="360"/>
      </w:pPr>
      <w:rPr>
        <w:rFonts w:ascii="Wingdings" w:hAnsi="Wingdings" w:hint="default"/>
      </w:rPr>
    </w:lvl>
  </w:abstractNum>
  <w:abstractNum w:abstractNumId="46" w15:restartNumberingAfterBreak="0">
    <w:nsid w:val="16B37F77"/>
    <w:multiLevelType w:val="hybridMultilevel"/>
    <w:tmpl w:val="86225A4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17974415"/>
    <w:multiLevelType w:val="singleLevel"/>
    <w:tmpl w:val="0409001B"/>
    <w:lvl w:ilvl="0">
      <w:start w:val="1"/>
      <w:numFmt w:val="lowerRoman"/>
      <w:lvlText w:val="%1."/>
      <w:lvlJc w:val="right"/>
      <w:pPr>
        <w:tabs>
          <w:tab w:val="num" w:pos="504"/>
        </w:tabs>
        <w:ind w:left="504" w:hanging="216"/>
      </w:pPr>
    </w:lvl>
  </w:abstractNum>
  <w:abstractNum w:abstractNumId="48" w15:restartNumberingAfterBreak="0">
    <w:nsid w:val="184F5386"/>
    <w:multiLevelType w:val="singleLevel"/>
    <w:tmpl w:val="0409000F"/>
    <w:lvl w:ilvl="0">
      <w:start w:val="1"/>
      <w:numFmt w:val="decimal"/>
      <w:lvlText w:val="%1."/>
      <w:lvlJc w:val="left"/>
      <w:pPr>
        <w:tabs>
          <w:tab w:val="num" w:pos="360"/>
        </w:tabs>
        <w:ind w:left="360" w:hanging="360"/>
      </w:pPr>
    </w:lvl>
  </w:abstractNum>
  <w:abstractNum w:abstractNumId="49" w15:restartNumberingAfterBreak="0">
    <w:nsid w:val="1895365B"/>
    <w:multiLevelType w:val="hybridMultilevel"/>
    <w:tmpl w:val="1F5EA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93661B6"/>
    <w:multiLevelType w:val="hybridMultilevel"/>
    <w:tmpl w:val="C7465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197E3E95"/>
    <w:multiLevelType w:val="hybridMultilevel"/>
    <w:tmpl w:val="9688899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9AE6470"/>
    <w:multiLevelType w:val="hybridMultilevel"/>
    <w:tmpl w:val="D9E85C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19B449FD"/>
    <w:multiLevelType w:val="hybridMultilevel"/>
    <w:tmpl w:val="6A3ACD28"/>
    <w:lvl w:ilvl="0" w:tplc="0409000F">
      <w:start w:val="1"/>
      <w:numFmt w:val="decimal"/>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19FC0A6F"/>
    <w:multiLevelType w:val="hybridMultilevel"/>
    <w:tmpl w:val="01C4FB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1A1A11AE"/>
    <w:multiLevelType w:val="hybridMultilevel"/>
    <w:tmpl w:val="E962D55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AF3146D"/>
    <w:multiLevelType w:val="hybridMultilevel"/>
    <w:tmpl w:val="AF20CC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1B8F60F2"/>
    <w:multiLevelType w:val="hybridMultilevel"/>
    <w:tmpl w:val="D9B812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BB41057"/>
    <w:multiLevelType w:val="hybridMultilevel"/>
    <w:tmpl w:val="1AF46C36"/>
    <w:lvl w:ilvl="0" w:tplc="0409000B">
      <w:start w:val="1"/>
      <w:numFmt w:val="bullet"/>
      <w:lvlText w:val=""/>
      <w:lvlJc w:val="left"/>
      <w:pPr>
        <w:tabs>
          <w:tab w:val="num" w:pos="720"/>
        </w:tabs>
        <w:ind w:left="720" w:hanging="360"/>
      </w:pPr>
      <w:rPr>
        <w:rFonts w:ascii="Wingdings" w:hAnsi="Wingdings" w:hint="default"/>
      </w:rPr>
    </w:lvl>
    <w:lvl w:ilvl="1" w:tplc="AFEEAA68">
      <w:start w:val="6"/>
      <w:numFmt w:val="lowerLetter"/>
      <w:lvlText w:val="a)%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CC0157B"/>
    <w:multiLevelType w:val="hybridMultilevel"/>
    <w:tmpl w:val="92C2C19E"/>
    <w:lvl w:ilvl="0" w:tplc="196A6D70">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0" w15:restartNumberingAfterBreak="0">
    <w:nsid w:val="1D980CD6"/>
    <w:multiLevelType w:val="hybridMultilevel"/>
    <w:tmpl w:val="8648158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1" w15:restartNumberingAfterBreak="0">
    <w:nsid w:val="1DB8606B"/>
    <w:multiLevelType w:val="hybridMultilevel"/>
    <w:tmpl w:val="88A0EF5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1DC950FD"/>
    <w:multiLevelType w:val="hybridMultilevel"/>
    <w:tmpl w:val="66A68FD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1DCA0B66"/>
    <w:multiLevelType w:val="hybridMultilevel"/>
    <w:tmpl w:val="06ECD53A"/>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4" w15:restartNumberingAfterBreak="0">
    <w:nsid w:val="1E0E46DC"/>
    <w:multiLevelType w:val="hybridMultilevel"/>
    <w:tmpl w:val="9B2678AE"/>
    <w:lvl w:ilvl="0" w:tplc="04090017">
      <w:start w:val="1"/>
      <w:numFmt w:val="lowerLetter"/>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5" w15:restartNumberingAfterBreak="0">
    <w:nsid w:val="1FA83739"/>
    <w:multiLevelType w:val="hybridMultilevel"/>
    <w:tmpl w:val="474E0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1FDC6F9B"/>
    <w:multiLevelType w:val="hybridMultilevel"/>
    <w:tmpl w:val="DFE03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205A52E5"/>
    <w:multiLevelType w:val="hybridMultilevel"/>
    <w:tmpl w:val="E496F56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06320AC"/>
    <w:multiLevelType w:val="hybridMultilevel"/>
    <w:tmpl w:val="DAE89BB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9" w15:restartNumberingAfterBreak="0">
    <w:nsid w:val="21200495"/>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0" w15:restartNumberingAfterBreak="0">
    <w:nsid w:val="21A729DC"/>
    <w:multiLevelType w:val="hybridMultilevel"/>
    <w:tmpl w:val="A502DD14"/>
    <w:lvl w:ilvl="0" w:tplc="6180F96C">
      <w:start w:val="3"/>
      <w:numFmt w:val="bullet"/>
      <w:lvlText w:val="•"/>
      <w:lvlJc w:val="left"/>
      <w:pPr>
        <w:ind w:left="144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1" w15:restartNumberingAfterBreak="0">
    <w:nsid w:val="21B72176"/>
    <w:multiLevelType w:val="hybridMultilevel"/>
    <w:tmpl w:val="D3D06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21EB72F1"/>
    <w:multiLevelType w:val="singleLevel"/>
    <w:tmpl w:val="C42EC806"/>
    <w:lvl w:ilvl="0">
      <w:start w:val="2"/>
      <w:numFmt w:val="bullet"/>
      <w:lvlText w:val=""/>
      <w:lvlJc w:val="left"/>
      <w:pPr>
        <w:tabs>
          <w:tab w:val="num" w:pos="360"/>
        </w:tabs>
        <w:ind w:left="360" w:hanging="360"/>
      </w:pPr>
      <w:rPr>
        <w:rFonts w:ascii="Wingdings" w:hAnsi="Wingdings" w:hint="default"/>
        <w:b/>
        <w:i w:val="0"/>
        <w:sz w:val="28"/>
      </w:rPr>
    </w:lvl>
  </w:abstractNum>
  <w:abstractNum w:abstractNumId="73" w15:restartNumberingAfterBreak="0">
    <w:nsid w:val="22303428"/>
    <w:multiLevelType w:val="multilevel"/>
    <w:tmpl w:val="5D089A74"/>
    <w:lvl w:ilvl="0">
      <w:start w:val="1"/>
      <w:numFmt w:val="decimal"/>
      <w:lvlText w:val="%1."/>
      <w:lvlJc w:val="left"/>
      <w:pPr>
        <w:tabs>
          <w:tab w:val="num" w:pos="1440"/>
        </w:tabs>
        <w:ind w:left="720" w:firstLine="0"/>
      </w:pPr>
    </w:lvl>
    <w:lvl w:ilvl="1">
      <w:start w:val="1"/>
      <w:numFmt w:val="lowerLetter"/>
      <w:lvlText w:val="%2."/>
      <w:lvlJc w:val="left"/>
      <w:pPr>
        <w:tabs>
          <w:tab w:val="num" w:pos="2160"/>
        </w:tabs>
        <w:ind w:left="2160" w:hanging="720"/>
      </w:pPr>
    </w:lvl>
    <w:lvl w:ilvl="2">
      <w:start w:val="1"/>
      <w:numFmt w:val="lowerRoman"/>
      <w:lvlText w:val="%3)"/>
      <w:lvlJc w:val="left"/>
      <w:pPr>
        <w:tabs>
          <w:tab w:val="num" w:pos="2880"/>
        </w:tabs>
        <w:ind w:left="2880" w:hanging="720"/>
      </w:pPr>
      <w:rPr>
        <w:rFonts w:ascii="Arial" w:hAnsi="Arial" w:cs="Times New Roman" w:hint="default"/>
        <w:color w:val="auto"/>
        <w:sz w:val="22"/>
        <w:szCs w:val="22"/>
      </w:rPr>
    </w:lvl>
    <w:lvl w:ilvl="3">
      <w:start w:val="1"/>
      <w:numFmt w:val="lowerLetter"/>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lowerRoman"/>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lowerLetter"/>
      <w:lvlText w:val="%8."/>
      <w:lvlJc w:val="left"/>
      <w:pPr>
        <w:tabs>
          <w:tab w:val="num" w:pos="6480"/>
        </w:tabs>
        <w:ind w:left="6480" w:hanging="720"/>
      </w:pPr>
    </w:lvl>
    <w:lvl w:ilvl="8">
      <w:start w:val="1"/>
      <w:numFmt w:val="lowerRoman"/>
      <w:lvlText w:val="%9."/>
      <w:lvlJc w:val="left"/>
      <w:pPr>
        <w:tabs>
          <w:tab w:val="num" w:pos="7200"/>
        </w:tabs>
        <w:ind w:left="7200" w:hanging="720"/>
      </w:pPr>
    </w:lvl>
  </w:abstractNum>
  <w:abstractNum w:abstractNumId="74" w15:restartNumberingAfterBreak="0">
    <w:nsid w:val="22357313"/>
    <w:multiLevelType w:val="hybridMultilevel"/>
    <w:tmpl w:val="DDB86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22EB4575"/>
    <w:multiLevelType w:val="hybridMultilevel"/>
    <w:tmpl w:val="20A4B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6" w15:restartNumberingAfterBreak="0">
    <w:nsid w:val="22FA7D70"/>
    <w:multiLevelType w:val="hybridMultilevel"/>
    <w:tmpl w:val="99C6D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7" w15:restartNumberingAfterBreak="0">
    <w:nsid w:val="23176442"/>
    <w:multiLevelType w:val="hybridMultilevel"/>
    <w:tmpl w:val="0B865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236803B5"/>
    <w:multiLevelType w:val="hybridMultilevel"/>
    <w:tmpl w:val="216C7EA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5C3681C"/>
    <w:multiLevelType w:val="hybridMultilevel"/>
    <w:tmpl w:val="897498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0" w15:restartNumberingAfterBreak="0">
    <w:nsid w:val="26007B0E"/>
    <w:multiLevelType w:val="hybridMultilevel"/>
    <w:tmpl w:val="4CA4B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1" w15:restartNumberingAfterBreak="0">
    <w:nsid w:val="263A2CBF"/>
    <w:multiLevelType w:val="hybridMultilevel"/>
    <w:tmpl w:val="CD5E26C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269B373E"/>
    <w:multiLevelType w:val="hybridMultilevel"/>
    <w:tmpl w:val="E6A4AA6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3" w15:restartNumberingAfterBreak="0">
    <w:nsid w:val="26AD00CB"/>
    <w:multiLevelType w:val="hybridMultilevel"/>
    <w:tmpl w:val="142C5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 w15:restartNumberingAfterBreak="0">
    <w:nsid w:val="26B22C9C"/>
    <w:multiLevelType w:val="hybridMultilevel"/>
    <w:tmpl w:val="DB6C7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 w15:restartNumberingAfterBreak="0">
    <w:nsid w:val="288829EE"/>
    <w:multiLevelType w:val="hybridMultilevel"/>
    <w:tmpl w:val="A9E42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6" w15:restartNumberingAfterBreak="0">
    <w:nsid w:val="297B0560"/>
    <w:multiLevelType w:val="hybridMultilevel"/>
    <w:tmpl w:val="C97407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2A0A729B"/>
    <w:multiLevelType w:val="hybridMultilevel"/>
    <w:tmpl w:val="12FC9AE0"/>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88" w15:restartNumberingAfterBreak="0">
    <w:nsid w:val="2A3851CC"/>
    <w:multiLevelType w:val="hybridMultilevel"/>
    <w:tmpl w:val="736A3D5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2E3D2296"/>
    <w:multiLevelType w:val="hybridMultilevel"/>
    <w:tmpl w:val="E64CA8A0"/>
    <w:lvl w:ilvl="0" w:tplc="08090017">
      <w:start w:val="1"/>
      <w:numFmt w:val="lowerLetter"/>
      <w:lvlText w:val="%1)"/>
      <w:lvlJc w:val="left"/>
      <w:pPr>
        <w:tabs>
          <w:tab w:val="num" w:pos="360"/>
        </w:tabs>
        <w:ind w:left="360" w:hanging="360"/>
      </w:pPr>
    </w:lvl>
    <w:lvl w:ilvl="1" w:tplc="0809000B">
      <w:start w:val="1"/>
      <w:numFmt w:val="bullet"/>
      <w:lvlText w:val=""/>
      <w:lvlJc w:val="left"/>
      <w:pPr>
        <w:tabs>
          <w:tab w:val="num" w:pos="1080"/>
        </w:tabs>
        <w:ind w:left="108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0" w15:restartNumberingAfterBreak="0">
    <w:nsid w:val="2E511F71"/>
    <w:multiLevelType w:val="hybridMultilevel"/>
    <w:tmpl w:val="2EC802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2F093338"/>
    <w:multiLevelType w:val="hybridMultilevel"/>
    <w:tmpl w:val="7FE2623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2" w15:restartNumberingAfterBreak="0">
    <w:nsid w:val="2F0E6657"/>
    <w:multiLevelType w:val="hybridMultilevel"/>
    <w:tmpl w:val="226264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3" w15:restartNumberingAfterBreak="0">
    <w:nsid w:val="2F56215D"/>
    <w:multiLevelType w:val="hybridMultilevel"/>
    <w:tmpl w:val="4B56A9E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4" w15:restartNumberingAfterBreak="0">
    <w:nsid w:val="308400D8"/>
    <w:multiLevelType w:val="hybridMultilevel"/>
    <w:tmpl w:val="575482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5" w15:restartNumberingAfterBreak="0">
    <w:nsid w:val="30AE2F02"/>
    <w:multiLevelType w:val="hybridMultilevel"/>
    <w:tmpl w:val="20F81024"/>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6" w15:restartNumberingAfterBreak="0">
    <w:nsid w:val="30CF40D0"/>
    <w:multiLevelType w:val="hybridMultilevel"/>
    <w:tmpl w:val="6D0026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7" w15:restartNumberingAfterBreak="0">
    <w:nsid w:val="32E42169"/>
    <w:multiLevelType w:val="hybridMultilevel"/>
    <w:tmpl w:val="50CE73B4"/>
    <w:lvl w:ilvl="0" w:tplc="04090001">
      <w:start w:val="1"/>
      <w:numFmt w:val="bullet"/>
      <w:lvlText w:val=""/>
      <w:lvlJc w:val="left"/>
      <w:pPr>
        <w:tabs>
          <w:tab w:val="num" w:pos="720"/>
        </w:tabs>
        <w:ind w:left="720" w:hanging="360"/>
      </w:pPr>
      <w:rPr>
        <w:rFonts w:ascii="Symbol" w:hAnsi="Symbol" w:hint="default"/>
      </w:rPr>
    </w:lvl>
    <w:lvl w:ilvl="1" w:tplc="52E6CEE4">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34400E1"/>
    <w:multiLevelType w:val="hybridMultilevel"/>
    <w:tmpl w:val="D294F9E6"/>
    <w:lvl w:ilvl="0" w:tplc="08090001">
      <w:start w:val="1"/>
      <w:numFmt w:val="bullet"/>
      <w:lvlText w:val=""/>
      <w:lvlJc w:val="left"/>
      <w:pPr>
        <w:tabs>
          <w:tab w:val="num" w:pos="720"/>
        </w:tabs>
        <w:ind w:left="720" w:hanging="360"/>
      </w:pPr>
      <w:rPr>
        <w:rFonts w:ascii="Symbol" w:hAnsi="Symbol" w:hint="default"/>
      </w:rPr>
    </w:lvl>
    <w:lvl w:ilvl="1" w:tplc="A8680AF0">
      <w:numFmt w:val="bullet"/>
      <w:lvlText w:val="-"/>
      <w:lvlJc w:val="left"/>
      <w:pPr>
        <w:tabs>
          <w:tab w:val="num" w:pos="1440"/>
        </w:tabs>
        <w:ind w:left="1440" w:hanging="360"/>
      </w:pPr>
      <w:rPr>
        <w:rFonts w:ascii="Arial" w:eastAsia="Times New Roman" w:hAnsi="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3357471A"/>
    <w:multiLevelType w:val="hybridMultilevel"/>
    <w:tmpl w:val="CC32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34282921"/>
    <w:multiLevelType w:val="hybridMultilevel"/>
    <w:tmpl w:val="897A9C58"/>
    <w:lvl w:ilvl="0" w:tplc="5472129A">
      <w:start w:val="1"/>
      <w:numFmt w:val="lowerLetter"/>
      <w:lvlText w:val="(%1)"/>
      <w:lvlJc w:val="left"/>
      <w:pPr>
        <w:tabs>
          <w:tab w:val="num" w:pos="1440"/>
        </w:tabs>
        <w:ind w:left="1440" w:hanging="720"/>
      </w:pPr>
    </w:lvl>
    <w:lvl w:ilvl="1" w:tplc="CF5EC262">
      <w:start w:val="1"/>
      <w:numFmt w:val="lowerLetter"/>
      <w:lvlText w:val="(%2)"/>
      <w:lvlJc w:val="left"/>
      <w:pPr>
        <w:tabs>
          <w:tab w:val="num" w:pos="2160"/>
        </w:tabs>
        <w:ind w:left="2160" w:hanging="720"/>
      </w:pPr>
    </w:lvl>
    <w:lvl w:ilvl="2" w:tplc="06961814">
      <w:start w:val="5"/>
      <w:numFmt w:val="decimal"/>
      <w:lvlText w:val="%3."/>
      <w:lvlJc w:val="left"/>
      <w:pPr>
        <w:tabs>
          <w:tab w:val="num" w:pos="3060"/>
        </w:tabs>
        <w:ind w:left="3060" w:hanging="720"/>
      </w:pPr>
    </w:lvl>
    <w:lvl w:ilvl="3" w:tplc="161ED624">
      <w:start w:val="2"/>
      <w:numFmt w:val="bullet"/>
      <w:lvlText w:val=""/>
      <w:lvlJc w:val="left"/>
      <w:pPr>
        <w:tabs>
          <w:tab w:val="num" w:pos="3600"/>
        </w:tabs>
        <w:ind w:left="3600" w:hanging="720"/>
      </w:pPr>
      <w:rPr>
        <w:rFonts w:ascii="Symbol" w:eastAsia="Times New Roman" w:hAnsi="Symbol" w:cs="Times New Roman" w:hint="default"/>
      </w:rPr>
    </w:lvl>
    <w:lvl w:ilvl="4" w:tplc="5194095A">
      <w:numFmt w:val="bullet"/>
      <w:lvlText w:val=""/>
      <w:lvlJc w:val="left"/>
      <w:pPr>
        <w:tabs>
          <w:tab w:val="num" w:pos="3960"/>
        </w:tabs>
        <w:ind w:left="3960" w:hanging="360"/>
      </w:pPr>
      <w:rPr>
        <w:rFonts w:ascii="Wingdings" w:eastAsia="Times New Roman" w:hAnsi="Wingdings" w:cs="Times New Roman" w:hint="default"/>
      </w:rPr>
    </w:lvl>
    <w:lvl w:ilvl="5" w:tplc="6D68B3DA">
      <w:start w:val="1"/>
      <w:numFmt w:val="lowerLetter"/>
      <w:lvlText w:val="%6)"/>
      <w:lvlJc w:val="left"/>
      <w:pPr>
        <w:tabs>
          <w:tab w:val="num" w:pos="4935"/>
        </w:tabs>
        <w:ind w:left="4935" w:hanging="435"/>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01" w15:restartNumberingAfterBreak="0">
    <w:nsid w:val="349A4298"/>
    <w:multiLevelType w:val="hybridMultilevel"/>
    <w:tmpl w:val="F92C92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35604FDE"/>
    <w:multiLevelType w:val="hybridMultilevel"/>
    <w:tmpl w:val="92B0E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3" w15:restartNumberingAfterBreak="0">
    <w:nsid w:val="36BC7997"/>
    <w:multiLevelType w:val="hybridMultilevel"/>
    <w:tmpl w:val="F568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37626726"/>
    <w:multiLevelType w:val="hybridMultilevel"/>
    <w:tmpl w:val="B9DE1C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5" w15:restartNumberingAfterBreak="0">
    <w:nsid w:val="381412A7"/>
    <w:multiLevelType w:val="hybridMultilevel"/>
    <w:tmpl w:val="96C8F1B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39B62B90"/>
    <w:multiLevelType w:val="hybridMultilevel"/>
    <w:tmpl w:val="E00CA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39CA3AD1"/>
    <w:multiLevelType w:val="hybridMultilevel"/>
    <w:tmpl w:val="E5E66EB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A51042E"/>
    <w:multiLevelType w:val="hybridMultilevel"/>
    <w:tmpl w:val="E5FC7718"/>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3B432EDC"/>
    <w:multiLevelType w:val="hybridMultilevel"/>
    <w:tmpl w:val="BDC4971E"/>
    <w:lvl w:ilvl="0" w:tplc="04090001">
      <w:start w:val="1"/>
      <w:numFmt w:val="bullet"/>
      <w:pStyle w:val="Bulleta"/>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15:restartNumberingAfterBreak="0">
    <w:nsid w:val="3D576559"/>
    <w:multiLevelType w:val="hybridMultilevel"/>
    <w:tmpl w:val="C98EF3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D937270"/>
    <w:multiLevelType w:val="hybridMultilevel"/>
    <w:tmpl w:val="EAEAB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2" w15:restartNumberingAfterBreak="0">
    <w:nsid w:val="400B34EC"/>
    <w:multiLevelType w:val="hybridMultilevel"/>
    <w:tmpl w:val="E19803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3" w15:restartNumberingAfterBreak="0">
    <w:nsid w:val="42656475"/>
    <w:multiLevelType w:val="hybridMultilevel"/>
    <w:tmpl w:val="5C189FE8"/>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4" w15:restartNumberingAfterBreak="0">
    <w:nsid w:val="42C0720D"/>
    <w:multiLevelType w:val="hybridMultilevel"/>
    <w:tmpl w:val="13CE4E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5" w15:restartNumberingAfterBreak="0">
    <w:nsid w:val="42CE2D15"/>
    <w:multiLevelType w:val="singleLevel"/>
    <w:tmpl w:val="E8D6E79E"/>
    <w:lvl w:ilvl="0">
      <w:start w:val="1"/>
      <w:numFmt w:val="bullet"/>
      <w:lvlText w:val=""/>
      <w:lvlJc w:val="left"/>
      <w:pPr>
        <w:tabs>
          <w:tab w:val="num" w:pos="360"/>
        </w:tabs>
        <w:ind w:left="360" w:hanging="360"/>
      </w:pPr>
      <w:rPr>
        <w:rFonts w:ascii="Symbol" w:hAnsi="Symbol" w:hint="default"/>
      </w:rPr>
    </w:lvl>
  </w:abstractNum>
  <w:abstractNum w:abstractNumId="116" w15:restartNumberingAfterBreak="0">
    <w:nsid w:val="42D119BE"/>
    <w:multiLevelType w:val="hybridMultilevel"/>
    <w:tmpl w:val="79368068"/>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7" w15:restartNumberingAfterBreak="0">
    <w:nsid w:val="43902186"/>
    <w:multiLevelType w:val="hybridMultilevel"/>
    <w:tmpl w:val="9618B87A"/>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8" w15:restartNumberingAfterBreak="0">
    <w:nsid w:val="43E619FF"/>
    <w:multiLevelType w:val="hybridMultilevel"/>
    <w:tmpl w:val="6C462C34"/>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9" w15:restartNumberingAfterBreak="0">
    <w:nsid w:val="43E73619"/>
    <w:multiLevelType w:val="hybridMultilevel"/>
    <w:tmpl w:val="2758B12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44104C27"/>
    <w:multiLevelType w:val="hybridMultilevel"/>
    <w:tmpl w:val="505AEC5E"/>
    <w:lvl w:ilvl="0" w:tplc="B3622734">
      <w:start w:val="1"/>
      <w:numFmt w:val="lowerLetter"/>
      <w:lvlText w:val="(%1)"/>
      <w:lvlJc w:val="left"/>
      <w:pPr>
        <w:ind w:left="785" w:hanging="360"/>
      </w:p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121" w15:restartNumberingAfterBreak="0">
    <w:nsid w:val="44437D90"/>
    <w:multiLevelType w:val="hybridMultilevel"/>
    <w:tmpl w:val="B6F2D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2" w15:restartNumberingAfterBreak="0">
    <w:nsid w:val="44F51AEC"/>
    <w:multiLevelType w:val="hybridMultilevel"/>
    <w:tmpl w:val="05B43B0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45114DFF"/>
    <w:multiLevelType w:val="hybridMultilevel"/>
    <w:tmpl w:val="DF6854C2"/>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4" w15:restartNumberingAfterBreak="0">
    <w:nsid w:val="452D1EDB"/>
    <w:multiLevelType w:val="singleLevel"/>
    <w:tmpl w:val="C01A4E00"/>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125" w15:restartNumberingAfterBreak="0">
    <w:nsid w:val="45CF5D17"/>
    <w:multiLevelType w:val="hybridMultilevel"/>
    <w:tmpl w:val="3684D094"/>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63D658A"/>
    <w:multiLevelType w:val="hybridMultilevel"/>
    <w:tmpl w:val="3EEAE6A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473E55FE"/>
    <w:multiLevelType w:val="hybridMultilevel"/>
    <w:tmpl w:val="80223B1E"/>
    <w:lvl w:ilvl="0" w:tplc="0809000F">
      <w:start w:val="2"/>
      <w:numFmt w:val="decimal"/>
      <w:lvlText w:val="%1."/>
      <w:lvlJc w:val="left"/>
      <w:pPr>
        <w:tabs>
          <w:tab w:val="num" w:pos="5760"/>
        </w:tabs>
        <w:ind w:left="5760" w:hanging="360"/>
      </w:pPr>
    </w:lvl>
    <w:lvl w:ilvl="1" w:tplc="08090019">
      <w:start w:val="1"/>
      <w:numFmt w:val="lowerLetter"/>
      <w:lvlText w:val="%2."/>
      <w:lvlJc w:val="left"/>
      <w:pPr>
        <w:tabs>
          <w:tab w:val="num" w:pos="6480"/>
        </w:tabs>
        <w:ind w:left="6480" w:hanging="360"/>
      </w:pPr>
    </w:lvl>
    <w:lvl w:ilvl="2" w:tplc="0809001B">
      <w:start w:val="1"/>
      <w:numFmt w:val="lowerRoman"/>
      <w:lvlText w:val="%3."/>
      <w:lvlJc w:val="right"/>
      <w:pPr>
        <w:tabs>
          <w:tab w:val="num" w:pos="7200"/>
        </w:tabs>
        <w:ind w:left="7200" w:hanging="180"/>
      </w:pPr>
    </w:lvl>
    <w:lvl w:ilvl="3" w:tplc="0809000F">
      <w:start w:val="1"/>
      <w:numFmt w:val="decimal"/>
      <w:lvlText w:val="%4."/>
      <w:lvlJc w:val="left"/>
      <w:pPr>
        <w:tabs>
          <w:tab w:val="num" w:pos="7920"/>
        </w:tabs>
        <w:ind w:left="7920" w:hanging="360"/>
      </w:pPr>
    </w:lvl>
    <w:lvl w:ilvl="4" w:tplc="08090019">
      <w:start w:val="1"/>
      <w:numFmt w:val="lowerLetter"/>
      <w:lvlText w:val="%5."/>
      <w:lvlJc w:val="left"/>
      <w:pPr>
        <w:tabs>
          <w:tab w:val="num" w:pos="8640"/>
        </w:tabs>
        <w:ind w:left="8640" w:hanging="360"/>
      </w:pPr>
    </w:lvl>
    <w:lvl w:ilvl="5" w:tplc="0809001B">
      <w:start w:val="1"/>
      <w:numFmt w:val="lowerRoman"/>
      <w:lvlText w:val="%6."/>
      <w:lvlJc w:val="right"/>
      <w:pPr>
        <w:tabs>
          <w:tab w:val="num" w:pos="9360"/>
        </w:tabs>
        <w:ind w:left="9360" w:hanging="180"/>
      </w:pPr>
    </w:lvl>
    <w:lvl w:ilvl="6" w:tplc="0809000F">
      <w:start w:val="1"/>
      <w:numFmt w:val="decimal"/>
      <w:lvlText w:val="%7."/>
      <w:lvlJc w:val="left"/>
      <w:pPr>
        <w:tabs>
          <w:tab w:val="num" w:pos="10080"/>
        </w:tabs>
        <w:ind w:left="10080" w:hanging="360"/>
      </w:pPr>
    </w:lvl>
    <w:lvl w:ilvl="7" w:tplc="08090019">
      <w:start w:val="1"/>
      <w:numFmt w:val="lowerLetter"/>
      <w:lvlText w:val="%8."/>
      <w:lvlJc w:val="left"/>
      <w:pPr>
        <w:tabs>
          <w:tab w:val="num" w:pos="10800"/>
        </w:tabs>
        <w:ind w:left="10800" w:hanging="360"/>
      </w:pPr>
    </w:lvl>
    <w:lvl w:ilvl="8" w:tplc="0809001B">
      <w:start w:val="1"/>
      <w:numFmt w:val="lowerRoman"/>
      <w:lvlText w:val="%9."/>
      <w:lvlJc w:val="right"/>
      <w:pPr>
        <w:tabs>
          <w:tab w:val="num" w:pos="11520"/>
        </w:tabs>
        <w:ind w:left="11520" w:hanging="180"/>
      </w:pPr>
    </w:lvl>
  </w:abstractNum>
  <w:abstractNum w:abstractNumId="128" w15:restartNumberingAfterBreak="0">
    <w:nsid w:val="47415EA3"/>
    <w:multiLevelType w:val="hybridMultilevel"/>
    <w:tmpl w:val="BF9C3F68"/>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start w:val="1"/>
      <w:numFmt w:val="bullet"/>
      <w:lvlText w:val=""/>
      <w:lvlJc w:val="left"/>
      <w:pPr>
        <w:ind w:left="2728" w:hanging="360"/>
      </w:pPr>
      <w:rPr>
        <w:rFonts w:ascii="Wingdings" w:hAnsi="Wingdings" w:hint="default"/>
      </w:rPr>
    </w:lvl>
    <w:lvl w:ilvl="3" w:tplc="08090001">
      <w:start w:val="1"/>
      <w:numFmt w:val="bullet"/>
      <w:lvlText w:val=""/>
      <w:lvlJc w:val="left"/>
      <w:pPr>
        <w:ind w:left="3448" w:hanging="360"/>
      </w:pPr>
      <w:rPr>
        <w:rFonts w:ascii="Symbol" w:hAnsi="Symbol" w:hint="default"/>
      </w:rPr>
    </w:lvl>
    <w:lvl w:ilvl="4" w:tplc="08090003">
      <w:start w:val="1"/>
      <w:numFmt w:val="bullet"/>
      <w:lvlText w:val="o"/>
      <w:lvlJc w:val="left"/>
      <w:pPr>
        <w:ind w:left="4168" w:hanging="360"/>
      </w:pPr>
      <w:rPr>
        <w:rFonts w:ascii="Courier New" w:hAnsi="Courier New" w:cs="Courier New" w:hint="default"/>
      </w:rPr>
    </w:lvl>
    <w:lvl w:ilvl="5" w:tplc="08090005">
      <w:start w:val="1"/>
      <w:numFmt w:val="bullet"/>
      <w:lvlText w:val=""/>
      <w:lvlJc w:val="left"/>
      <w:pPr>
        <w:ind w:left="4888" w:hanging="360"/>
      </w:pPr>
      <w:rPr>
        <w:rFonts w:ascii="Wingdings" w:hAnsi="Wingdings" w:hint="default"/>
      </w:rPr>
    </w:lvl>
    <w:lvl w:ilvl="6" w:tplc="08090001">
      <w:start w:val="1"/>
      <w:numFmt w:val="bullet"/>
      <w:lvlText w:val=""/>
      <w:lvlJc w:val="left"/>
      <w:pPr>
        <w:ind w:left="5608" w:hanging="360"/>
      </w:pPr>
      <w:rPr>
        <w:rFonts w:ascii="Symbol" w:hAnsi="Symbol" w:hint="default"/>
      </w:rPr>
    </w:lvl>
    <w:lvl w:ilvl="7" w:tplc="08090003">
      <w:start w:val="1"/>
      <w:numFmt w:val="bullet"/>
      <w:lvlText w:val="o"/>
      <w:lvlJc w:val="left"/>
      <w:pPr>
        <w:ind w:left="6328" w:hanging="360"/>
      </w:pPr>
      <w:rPr>
        <w:rFonts w:ascii="Courier New" w:hAnsi="Courier New" w:cs="Courier New" w:hint="default"/>
      </w:rPr>
    </w:lvl>
    <w:lvl w:ilvl="8" w:tplc="08090005">
      <w:start w:val="1"/>
      <w:numFmt w:val="bullet"/>
      <w:lvlText w:val=""/>
      <w:lvlJc w:val="left"/>
      <w:pPr>
        <w:ind w:left="7048" w:hanging="360"/>
      </w:pPr>
      <w:rPr>
        <w:rFonts w:ascii="Wingdings" w:hAnsi="Wingdings" w:hint="default"/>
      </w:rPr>
    </w:lvl>
  </w:abstractNum>
  <w:abstractNum w:abstractNumId="129" w15:restartNumberingAfterBreak="0">
    <w:nsid w:val="47FF567A"/>
    <w:multiLevelType w:val="hybridMultilevel"/>
    <w:tmpl w:val="926A800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0" w15:restartNumberingAfterBreak="0">
    <w:nsid w:val="4954630A"/>
    <w:multiLevelType w:val="hybridMultilevel"/>
    <w:tmpl w:val="C0FAB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1" w15:restartNumberingAfterBreak="0">
    <w:nsid w:val="4A222DCA"/>
    <w:multiLevelType w:val="hybridMultilevel"/>
    <w:tmpl w:val="8A80F7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2" w15:restartNumberingAfterBreak="0">
    <w:nsid w:val="4A932CB8"/>
    <w:multiLevelType w:val="hybridMultilevel"/>
    <w:tmpl w:val="A748056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33" w15:restartNumberingAfterBreak="0">
    <w:nsid w:val="4AEA3F30"/>
    <w:multiLevelType w:val="hybridMultilevel"/>
    <w:tmpl w:val="86D41C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4B7F0760"/>
    <w:multiLevelType w:val="hybridMultilevel"/>
    <w:tmpl w:val="F67A5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5" w15:restartNumberingAfterBreak="0">
    <w:nsid w:val="4BBB13CE"/>
    <w:multiLevelType w:val="hybridMultilevel"/>
    <w:tmpl w:val="CF3A7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6" w15:restartNumberingAfterBreak="0">
    <w:nsid w:val="4C9D598D"/>
    <w:multiLevelType w:val="hybridMultilevel"/>
    <w:tmpl w:val="66C861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 w15:restartNumberingAfterBreak="0">
    <w:nsid w:val="4D130467"/>
    <w:multiLevelType w:val="hybridMultilevel"/>
    <w:tmpl w:val="00449F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4D2D7EB1"/>
    <w:multiLevelType w:val="hybridMultilevel"/>
    <w:tmpl w:val="9F04F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9" w15:restartNumberingAfterBreak="0">
    <w:nsid w:val="50807961"/>
    <w:multiLevelType w:val="hybridMultilevel"/>
    <w:tmpl w:val="A71A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50DF30F2"/>
    <w:multiLevelType w:val="hybridMultilevel"/>
    <w:tmpl w:val="F11A0D96"/>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1" w15:restartNumberingAfterBreak="0">
    <w:nsid w:val="511E20E4"/>
    <w:multiLevelType w:val="hybridMultilevel"/>
    <w:tmpl w:val="329CD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2" w15:restartNumberingAfterBreak="0">
    <w:nsid w:val="51474918"/>
    <w:multiLevelType w:val="hybridMultilevel"/>
    <w:tmpl w:val="724AE274"/>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52E84EA7"/>
    <w:multiLevelType w:val="hybridMultilevel"/>
    <w:tmpl w:val="27C2AC2C"/>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52F96E06"/>
    <w:multiLevelType w:val="hybridMultilevel"/>
    <w:tmpl w:val="271838D2"/>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45" w15:restartNumberingAfterBreak="0">
    <w:nsid w:val="53B17699"/>
    <w:multiLevelType w:val="hybridMultilevel"/>
    <w:tmpl w:val="2164457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53EB1483"/>
    <w:multiLevelType w:val="singleLevel"/>
    <w:tmpl w:val="E11C8174"/>
    <w:lvl w:ilvl="0">
      <w:start w:val="1"/>
      <w:numFmt w:val="bullet"/>
      <w:lvlText w:val=""/>
      <w:lvlJc w:val="left"/>
      <w:pPr>
        <w:tabs>
          <w:tab w:val="num" w:pos="360"/>
        </w:tabs>
        <w:ind w:left="360" w:hanging="360"/>
      </w:pPr>
      <w:rPr>
        <w:rFonts w:ascii="Wingdings" w:hAnsi="Wingdings" w:hint="default"/>
        <w:b/>
        <w:i w:val="0"/>
        <w:sz w:val="24"/>
      </w:rPr>
    </w:lvl>
  </w:abstractNum>
  <w:abstractNum w:abstractNumId="147" w15:restartNumberingAfterBreak="0">
    <w:nsid w:val="540B5F9D"/>
    <w:multiLevelType w:val="hybridMultilevel"/>
    <w:tmpl w:val="99D03F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4312794"/>
    <w:multiLevelType w:val="hybridMultilevel"/>
    <w:tmpl w:val="991A07F4"/>
    <w:lvl w:ilvl="0" w:tplc="83421B00">
      <w:start w:val="1"/>
      <w:numFmt w:val="lowerLetter"/>
      <w:pStyle w:val="BulletsDots"/>
      <w:lvlText w:val="%1)"/>
      <w:lvlJc w:val="left"/>
      <w:pPr>
        <w:tabs>
          <w:tab w:val="num" w:pos="720"/>
        </w:tabs>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54F626A4"/>
    <w:multiLevelType w:val="hybridMultilevel"/>
    <w:tmpl w:val="2D4648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0" w15:restartNumberingAfterBreak="0">
    <w:nsid w:val="559B52ED"/>
    <w:multiLevelType w:val="hybridMultilevel"/>
    <w:tmpl w:val="0542F5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617717B"/>
    <w:multiLevelType w:val="hybridMultilevel"/>
    <w:tmpl w:val="8190031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2" w15:restartNumberingAfterBreak="0">
    <w:nsid w:val="562E5AF9"/>
    <w:multiLevelType w:val="hybridMultilevel"/>
    <w:tmpl w:val="85708EBE"/>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3" w15:restartNumberingAfterBreak="0">
    <w:nsid w:val="56CD3496"/>
    <w:multiLevelType w:val="hybridMultilevel"/>
    <w:tmpl w:val="39A4A46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4" w15:restartNumberingAfterBreak="0">
    <w:nsid w:val="5700571E"/>
    <w:multiLevelType w:val="hybridMultilevel"/>
    <w:tmpl w:val="F956DF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57077670"/>
    <w:multiLevelType w:val="hybridMultilevel"/>
    <w:tmpl w:val="E0024C0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6" w15:restartNumberingAfterBreak="0">
    <w:nsid w:val="580D4247"/>
    <w:multiLevelType w:val="hybridMultilevel"/>
    <w:tmpl w:val="D70C7502"/>
    <w:lvl w:ilvl="0" w:tplc="0809000B">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7" w15:restartNumberingAfterBreak="0">
    <w:nsid w:val="59AF67A5"/>
    <w:multiLevelType w:val="hybridMultilevel"/>
    <w:tmpl w:val="33D86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8" w15:restartNumberingAfterBreak="0">
    <w:nsid w:val="5A0F4C4E"/>
    <w:multiLevelType w:val="hybridMultilevel"/>
    <w:tmpl w:val="16F04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9" w15:restartNumberingAfterBreak="0">
    <w:nsid w:val="5AA528B6"/>
    <w:multiLevelType w:val="hybridMultilevel"/>
    <w:tmpl w:val="2F565A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60" w15:restartNumberingAfterBreak="0">
    <w:nsid w:val="5ACE51DD"/>
    <w:multiLevelType w:val="hybridMultilevel"/>
    <w:tmpl w:val="A2621A7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5AFE7FAE"/>
    <w:multiLevelType w:val="hybridMultilevel"/>
    <w:tmpl w:val="404274DA"/>
    <w:lvl w:ilvl="0" w:tplc="2AEC0B56">
      <w:start w:val="1"/>
      <w:numFmt w:val="upperRoman"/>
      <w:lvlText w:val="%1."/>
      <w:lvlJc w:val="left"/>
      <w:pPr>
        <w:tabs>
          <w:tab w:val="num" w:pos="1500"/>
        </w:tabs>
        <w:ind w:left="1500" w:hanging="720"/>
      </w:pPr>
    </w:lvl>
    <w:lvl w:ilvl="1" w:tplc="08090019">
      <w:start w:val="1"/>
      <w:numFmt w:val="lowerLetter"/>
      <w:lvlText w:val="%2."/>
      <w:lvlJc w:val="left"/>
      <w:pPr>
        <w:tabs>
          <w:tab w:val="num" w:pos="1860"/>
        </w:tabs>
        <w:ind w:left="1860" w:hanging="360"/>
      </w:pPr>
    </w:lvl>
    <w:lvl w:ilvl="2" w:tplc="0809001B">
      <w:start w:val="1"/>
      <w:numFmt w:val="lowerRoman"/>
      <w:lvlText w:val="%3."/>
      <w:lvlJc w:val="right"/>
      <w:pPr>
        <w:tabs>
          <w:tab w:val="num" w:pos="2580"/>
        </w:tabs>
        <w:ind w:left="2580" w:hanging="180"/>
      </w:pPr>
    </w:lvl>
    <w:lvl w:ilvl="3" w:tplc="0809000F">
      <w:start w:val="1"/>
      <w:numFmt w:val="decimal"/>
      <w:lvlText w:val="%4."/>
      <w:lvlJc w:val="left"/>
      <w:pPr>
        <w:tabs>
          <w:tab w:val="num" w:pos="3300"/>
        </w:tabs>
        <w:ind w:left="3300" w:hanging="360"/>
      </w:pPr>
    </w:lvl>
    <w:lvl w:ilvl="4" w:tplc="08090019">
      <w:start w:val="1"/>
      <w:numFmt w:val="lowerLetter"/>
      <w:lvlText w:val="%5."/>
      <w:lvlJc w:val="left"/>
      <w:pPr>
        <w:tabs>
          <w:tab w:val="num" w:pos="4020"/>
        </w:tabs>
        <w:ind w:left="4020" w:hanging="360"/>
      </w:pPr>
    </w:lvl>
    <w:lvl w:ilvl="5" w:tplc="0809001B">
      <w:start w:val="1"/>
      <w:numFmt w:val="lowerRoman"/>
      <w:lvlText w:val="%6."/>
      <w:lvlJc w:val="right"/>
      <w:pPr>
        <w:tabs>
          <w:tab w:val="num" w:pos="4740"/>
        </w:tabs>
        <w:ind w:left="4740" w:hanging="180"/>
      </w:pPr>
    </w:lvl>
    <w:lvl w:ilvl="6" w:tplc="0809000F">
      <w:start w:val="1"/>
      <w:numFmt w:val="decimal"/>
      <w:lvlText w:val="%7."/>
      <w:lvlJc w:val="left"/>
      <w:pPr>
        <w:tabs>
          <w:tab w:val="num" w:pos="5460"/>
        </w:tabs>
        <w:ind w:left="5460" w:hanging="360"/>
      </w:pPr>
    </w:lvl>
    <w:lvl w:ilvl="7" w:tplc="08090019">
      <w:start w:val="1"/>
      <w:numFmt w:val="lowerLetter"/>
      <w:lvlText w:val="%8."/>
      <w:lvlJc w:val="left"/>
      <w:pPr>
        <w:tabs>
          <w:tab w:val="num" w:pos="6180"/>
        </w:tabs>
        <w:ind w:left="6180" w:hanging="360"/>
      </w:pPr>
    </w:lvl>
    <w:lvl w:ilvl="8" w:tplc="0809001B">
      <w:start w:val="1"/>
      <w:numFmt w:val="lowerRoman"/>
      <w:lvlText w:val="%9."/>
      <w:lvlJc w:val="right"/>
      <w:pPr>
        <w:tabs>
          <w:tab w:val="num" w:pos="6900"/>
        </w:tabs>
        <w:ind w:left="6900" w:hanging="180"/>
      </w:pPr>
    </w:lvl>
  </w:abstractNum>
  <w:abstractNum w:abstractNumId="162" w15:restartNumberingAfterBreak="0">
    <w:nsid w:val="5C712307"/>
    <w:multiLevelType w:val="hybridMultilevel"/>
    <w:tmpl w:val="B6E89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5C903D57"/>
    <w:multiLevelType w:val="hybridMultilevel"/>
    <w:tmpl w:val="F2B25AA6"/>
    <w:lvl w:ilvl="0" w:tplc="E3B42D30">
      <w:start w:val="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4" w15:restartNumberingAfterBreak="0">
    <w:nsid w:val="5E01042C"/>
    <w:multiLevelType w:val="hybridMultilevel"/>
    <w:tmpl w:val="8542C8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5E2216A1"/>
    <w:multiLevelType w:val="hybridMultilevel"/>
    <w:tmpl w:val="9808E68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5F9F1017"/>
    <w:multiLevelType w:val="hybridMultilevel"/>
    <w:tmpl w:val="036C9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5FC01177"/>
    <w:multiLevelType w:val="hybridMultilevel"/>
    <w:tmpl w:val="839431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8" w15:restartNumberingAfterBreak="0">
    <w:nsid w:val="5FF04ECA"/>
    <w:multiLevelType w:val="hybridMultilevel"/>
    <w:tmpl w:val="7B54DF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5FF7508F"/>
    <w:multiLevelType w:val="hybridMultilevel"/>
    <w:tmpl w:val="68DE82C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0" w15:restartNumberingAfterBreak="0">
    <w:nsid w:val="604A30A8"/>
    <w:multiLevelType w:val="singleLevel"/>
    <w:tmpl w:val="9B50FA24"/>
    <w:lvl w:ilvl="0">
      <w:start w:val="2"/>
      <w:numFmt w:val="bullet"/>
      <w:lvlText w:val=""/>
      <w:lvlJc w:val="left"/>
      <w:pPr>
        <w:tabs>
          <w:tab w:val="num" w:pos="435"/>
        </w:tabs>
        <w:ind w:left="435" w:hanging="435"/>
      </w:pPr>
      <w:rPr>
        <w:rFonts w:ascii="Symbol" w:hAnsi="Symbol" w:hint="default"/>
      </w:rPr>
    </w:lvl>
  </w:abstractNum>
  <w:abstractNum w:abstractNumId="171" w15:restartNumberingAfterBreak="0">
    <w:nsid w:val="612D47D5"/>
    <w:multiLevelType w:val="hybridMultilevel"/>
    <w:tmpl w:val="124647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61A82DF3"/>
    <w:multiLevelType w:val="hybridMultilevel"/>
    <w:tmpl w:val="E03630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61D328EA"/>
    <w:multiLevelType w:val="hybridMultilevel"/>
    <w:tmpl w:val="913AC3AC"/>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74" w15:restartNumberingAfterBreak="0">
    <w:nsid w:val="647B095B"/>
    <w:multiLevelType w:val="hybridMultilevel"/>
    <w:tmpl w:val="3C588E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64D22A43"/>
    <w:multiLevelType w:val="hybridMultilevel"/>
    <w:tmpl w:val="EF3C5DAA"/>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76" w15:restartNumberingAfterBreak="0">
    <w:nsid w:val="65623494"/>
    <w:multiLevelType w:val="hybridMultilevel"/>
    <w:tmpl w:val="230CF526"/>
    <w:lvl w:ilvl="0" w:tplc="0809000F">
      <w:start w:val="5"/>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7" w15:restartNumberingAfterBreak="0">
    <w:nsid w:val="65B068D5"/>
    <w:multiLevelType w:val="hybridMultilevel"/>
    <w:tmpl w:val="6FB25DE2"/>
    <w:lvl w:ilvl="0" w:tplc="08090017">
      <w:start w:val="1"/>
      <w:numFmt w:val="lowerLetter"/>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8" w15:restartNumberingAfterBreak="0">
    <w:nsid w:val="65C46900"/>
    <w:multiLevelType w:val="hybridMultilevel"/>
    <w:tmpl w:val="DA08FD56"/>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65E439DF"/>
    <w:multiLevelType w:val="hybridMultilevel"/>
    <w:tmpl w:val="D4C4F29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6638332C"/>
    <w:multiLevelType w:val="singleLevel"/>
    <w:tmpl w:val="A24CAB1C"/>
    <w:lvl w:ilvl="0">
      <w:start w:val="2"/>
      <w:numFmt w:val="bullet"/>
      <w:lvlText w:val=""/>
      <w:lvlJc w:val="left"/>
      <w:pPr>
        <w:tabs>
          <w:tab w:val="num" w:pos="360"/>
        </w:tabs>
        <w:ind w:left="360" w:hanging="360"/>
      </w:pPr>
      <w:rPr>
        <w:rFonts w:ascii="Symbol" w:hAnsi="Symbol" w:hint="default"/>
      </w:rPr>
    </w:lvl>
  </w:abstractNum>
  <w:abstractNum w:abstractNumId="181" w15:restartNumberingAfterBreak="0">
    <w:nsid w:val="67B14117"/>
    <w:multiLevelType w:val="hybridMultilevel"/>
    <w:tmpl w:val="F286BA94"/>
    <w:lvl w:ilvl="0" w:tplc="08090001">
      <w:start w:val="1"/>
      <w:numFmt w:val="bullet"/>
      <w:lvlText w:val=""/>
      <w:lvlJc w:val="left"/>
      <w:pPr>
        <w:tabs>
          <w:tab w:val="num" w:pos="360"/>
        </w:tabs>
        <w:ind w:left="360" w:hanging="360"/>
      </w:pPr>
      <w:rPr>
        <w:rFonts w:ascii="Symbol" w:hAnsi="Symbol" w:hint="default"/>
      </w:rPr>
    </w:lvl>
    <w:lvl w:ilvl="1" w:tplc="A18AB5E6">
      <w:start w:val="1"/>
      <w:numFmt w:val="bullet"/>
      <w:lvlText w:val="-"/>
      <w:lvlJc w:val="left"/>
      <w:pPr>
        <w:tabs>
          <w:tab w:val="num" w:pos="1440"/>
        </w:tabs>
        <w:ind w:left="1440" w:hanging="360"/>
      </w:pPr>
      <w:rPr>
        <w:rFonts w:ascii="Arial" w:eastAsia="Times New Roman" w:hAnsi="Arial" w:cs="Arial" w:hint="default"/>
      </w:rPr>
    </w:lvl>
    <w:lvl w:ilvl="2" w:tplc="08090001">
      <w:start w:val="1"/>
      <w:numFmt w:val="bullet"/>
      <w:lvlText w:val=""/>
      <w:lvlJc w:val="left"/>
      <w:pPr>
        <w:tabs>
          <w:tab w:val="num" w:pos="2160"/>
        </w:tabs>
        <w:ind w:left="2160" w:hanging="360"/>
      </w:pPr>
      <w:rPr>
        <w:rFonts w:ascii="Symbol" w:hAnsi="Symbol" w:hint="default"/>
      </w:rPr>
    </w:lvl>
    <w:lvl w:ilvl="3" w:tplc="3C6667B2">
      <w:numFmt w:val="bullet"/>
      <w:lvlText w:val="•"/>
      <w:lvlJc w:val="left"/>
      <w:pPr>
        <w:ind w:left="2880" w:hanging="360"/>
      </w:pPr>
      <w:rPr>
        <w:rFonts w:ascii="Arial" w:eastAsia="Times New Roman" w:hAnsi="Arial" w:cs="Aria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80D02B0"/>
    <w:multiLevelType w:val="hybridMultilevel"/>
    <w:tmpl w:val="ECA622CC"/>
    <w:lvl w:ilvl="0" w:tplc="0809000B">
      <w:start w:val="1"/>
      <w:numFmt w:val="bullet"/>
      <w:lvlText w:val=""/>
      <w:lvlJc w:val="left"/>
      <w:pPr>
        <w:ind w:left="789" w:hanging="360"/>
      </w:pPr>
      <w:rPr>
        <w:rFonts w:ascii="Wingdings" w:hAnsi="Wingdings" w:hint="default"/>
      </w:rPr>
    </w:lvl>
    <w:lvl w:ilvl="1" w:tplc="08090003">
      <w:start w:val="1"/>
      <w:numFmt w:val="bullet"/>
      <w:lvlText w:val="o"/>
      <w:lvlJc w:val="left"/>
      <w:pPr>
        <w:ind w:left="1509" w:hanging="360"/>
      </w:pPr>
      <w:rPr>
        <w:rFonts w:ascii="Courier New" w:hAnsi="Courier New" w:cs="Courier New" w:hint="default"/>
      </w:rPr>
    </w:lvl>
    <w:lvl w:ilvl="2" w:tplc="08090005">
      <w:start w:val="1"/>
      <w:numFmt w:val="bullet"/>
      <w:lvlText w:val=""/>
      <w:lvlJc w:val="left"/>
      <w:pPr>
        <w:ind w:left="2229" w:hanging="360"/>
      </w:pPr>
      <w:rPr>
        <w:rFonts w:ascii="Wingdings" w:hAnsi="Wingdings" w:hint="default"/>
      </w:rPr>
    </w:lvl>
    <w:lvl w:ilvl="3" w:tplc="08090001">
      <w:start w:val="1"/>
      <w:numFmt w:val="bullet"/>
      <w:lvlText w:val=""/>
      <w:lvlJc w:val="left"/>
      <w:pPr>
        <w:ind w:left="2949" w:hanging="360"/>
      </w:pPr>
      <w:rPr>
        <w:rFonts w:ascii="Symbol" w:hAnsi="Symbol" w:hint="default"/>
      </w:rPr>
    </w:lvl>
    <w:lvl w:ilvl="4" w:tplc="08090003">
      <w:start w:val="1"/>
      <w:numFmt w:val="bullet"/>
      <w:lvlText w:val="o"/>
      <w:lvlJc w:val="left"/>
      <w:pPr>
        <w:ind w:left="3669" w:hanging="360"/>
      </w:pPr>
      <w:rPr>
        <w:rFonts w:ascii="Courier New" w:hAnsi="Courier New" w:cs="Courier New" w:hint="default"/>
      </w:rPr>
    </w:lvl>
    <w:lvl w:ilvl="5" w:tplc="08090005">
      <w:start w:val="1"/>
      <w:numFmt w:val="bullet"/>
      <w:lvlText w:val=""/>
      <w:lvlJc w:val="left"/>
      <w:pPr>
        <w:ind w:left="4389" w:hanging="360"/>
      </w:pPr>
      <w:rPr>
        <w:rFonts w:ascii="Wingdings" w:hAnsi="Wingdings" w:hint="default"/>
      </w:rPr>
    </w:lvl>
    <w:lvl w:ilvl="6" w:tplc="08090001">
      <w:start w:val="1"/>
      <w:numFmt w:val="bullet"/>
      <w:lvlText w:val=""/>
      <w:lvlJc w:val="left"/>
      <w:pPr>
        <w:ind w:left="5109" w:hanging="360"/>
      </w:pPr>
      <w:rPr>
        <w:rFonts w:ascii="Symbol" w:hAnsi="Symbol" w:hint="default"/>
      </w:rPr>
    </w:lvl>
    <w:lvl w:ilvl="7" w:tplc="08090003">
      <w:start w:val="1"/>
      <w:numFmt w:val="bullet"/>
      <w:lvlText w:val="o"/>
      <w:lvlJc w:val="left"/>
      <w:pPr>
        <w:ind w:left="5829" w:hanging="360"/>
      </w:pPr>
      <w:rPr>
        <w:rFonts w:ascii="Courier New" w:hAnsi="Courier New" w:cs="Courier New" w:hint="default"/>
      </w:rPr>
    </w:lvl>
    <w:lvl w:ilvl="8" w:tplc="08090005">
      <w:start w:val="1"/>
      <w:numFmt w:val="bullet"/>
      <w:lvlText w:val=""/>
      <w:lvlJc w:val="left"/>
      <w:pPr>
        <w:ind w:left="6549" w:hanging="360"/>
      </w:pPr>
      <w:rPr>
        <w:rFonts w:ascii="Wingdings" w:hAnsi="Wingdings" w:hint="default"/>
      </w:rPr>
    </w:lvl>
  </w:abstractNum>
  <w:abstractNum w:abstractNumId="183" w15:restartNumberingAfterBreak="0">
    <w:nsid w:val="68D57F88"/>
    <w:multiLevelType w:val="hybridMultilevel"/>
    <w:tmpl w:val="8E7492E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4" w15:restartNumberingAfterBreak="0">
    <w:nsid w:val="68E72766"/>
    <w:multiLevelType w:val="hybridMultilevel"/>
    <w:tmpl w:val="7E6C59DE"/>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5" w15:restartNumberingAfterBreak="0">
    <w:nsid w:val="69077B04"/>
    <w:multiLevelType w:val="hybridMultilevel"/>
    <w:tmpl w:val="2FAE7B5E"/>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690F335C"/>
    <w:multiLevelType w:val="hybridMultilevel"/>
    <w:tmpl w:val="1172837A"/>
    <w:lvl w:ilvl="0" w:tplc="0809000F">
      <w:start w:val="1"/>
      <w:numFmt w:val="decimal"/>
      <w:lvlText w:val="%1."/>
      <w:lvlJc w:val="left"/>
      <w:pPr>
        <w:tabs>
          <w:tab w:val="num" w:pos="720"/>
        </w:tabs>
        <w:ind w:left="720" w:hanging="360"/>
      </w:pPr>
    </w:lvl>
    <w:lvl w:ilvl="1" w:tplc="57F60832">
      <w:numFmt w:val="bullet"/>
      <w:lvlText w:val="-"/>
      <w:lvlJc w:val="left"/>
      <w:pPr>
        <w:tabs>
          <w:tab w:val="num" w:pos="1440"/>
        </w:tabs>
        <w:ind w:left="1440" w:hanging="360"/>
      </w:pPr>
      <w:rPr>
        <w:rFonts w:ascii="Goudy Old Style" w:eastAsia="Times New Roman" w:hAnsi="Goudy Old Style" w:cs="Times New 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87" w15:restartNumberingAfterBreak="0">
    <w:nsid w:val="69D25A14"/>
    <w:multiLevelType w:val="hybridMultilevel"/>
    <w:tmpl w:val="13E450E8"/>
    <w:lvl w:ilvl="0" w:tplc="0409000F">
      <w:start w:val="1"/>
      <w:numFmt w:val="decimal"/>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8" w15:restartNumberingAfterBreak="0">
    <w:nsid w:val="6A07503D"/>
    <w:multiLevelType w:val="hybridMultilevel"/>
    <w:tmpl w:val="C262DC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9" w15:restartNumberingAfterBreak="0">
    <w:nsid w:val="6A8E0DE6"/>
    <w:multiLevelType w:val="hybridMultilevel"/>
    <w:tmpl w:val="E9389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6B5D1AAD"/>
    <w:multiLevelType w:val="hybridMultilevel"/>
    <w:tmpl w:val="6DAAA9E6"/>
    <w:lvl w:ilvl="0" w:tplc="04090019">
      <w:start w:val="1"/>
      <w:numFmt w:val="lowerLetter"/>
      <w:lvlText w:val="%1."/>
      <w:lvlJc w:val="left"/>
      <w:pPr>
        <w:tabs>
          <w:tab w:val="num" w:pos="1080"/>
        </w:tabs>
        <w:ind w:left="1080" w:hanging="360"/>
      </w:pPr>
    </w:lvl>
    <w:lvl w:ilvl="1" w:tplc="0409000B">
      <w:start w:val="1"/>
      <w:numFmt w:val="bullet"/>
      <w:lvlText w:val=""/>
      <w:lvlJc w:val="left"/>
      <w:pPr>
        <w:tabs>
          <w:tab w:val="num" w:pos="1800"/>
        </w:tabs>
        <w:ind w:left="1800" w:hanging="360"/>
      </w:pPr>
      <w:rPr>
        <w:rFonts w:ascii="Wingdings" w:hAnsi="Wingding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1" w15:restartNumberingAfterBreak="0">
    <w:nsid w:val="6CA004EF"/>
    <w:multiLevelType w:val="hybridMultilevel"/>
    <w:tmpl w:val="FE8261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6CAD6C93"/>
    <w:multiLevelType w:val="singleLevel"/>
    <w:tmpl w:val="24A8B976"/>
    <w:lvl w:ilvl="0">
      <w:start w:val="1"/>
      <w:numFmt w:val="lowerRoman"/>
      <w:lvlText w:val="%1)"/>
      <w:lvlJc w:val="left"/>
      <w:pPr>
        <w:tabs>
          <w:tab w:val="num" w:pos="720"/>
        </w:tabs>
        <w:ind w:left="720" w:hanging="720"/>
      </w:pPr>
    </w:lvl>
  </w:abstractNum>
  <w:abstractNum w:abstractNumId="193" w15:restartNumberingAfterBreak="0">
    <w:nsid w:val="6D2A37C6"/>
    <w:multiLevelType w:val="hybridMultilevel"/>
    <w:tmpl w:val="EFCE42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4" w15:restartNumberingAfterBreak="0">
    <w:nsid w:val="6D936E5A"/>
    <w:multiLevelType w:val="hybridMultilevel"/>
    <w:tmpl w:val="89B084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5" w15:restartNumberingAfterBreak="0">
    <w:nsid w:val="6E3536A0"/>
    <w:multiLevelType w:val="multilevel"/>
    <w:tmpl w:val="B1A0D5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6" w15:restartNumberingAfterBreak="0">
    <w:nsid w:val="6ED24DF0"/>
    <w:multiLevelType w:val="hybridMultilevel"/>
    <w:tmpl w:val="DCAE7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7" w15:restartNumberingAfterBreak="0">
    <w:nsid w:val="6F820F4C"/>
    <w:multiLevelType w:val="hybridMultilevel"/>
    <w:tmpl w:val="279CF1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8" w15:restartNumberingAfterBreak="0">
    <w:nsid w:val="7009696B"/>
    <w:multiLevelType w:val="hybridMultilevel"/>
    <w:tmpl w:val="D4BCD7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70676F9C"/>
    <w:multiLevelType w:val="hybridMultilevel"/>
    <w:tmpl w:val="23D631F4"/>
    <w:lvl w:ilvl="0" w:tplc="B7887ED4">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0" w15:restartNumberingAfterBreak="0">
    <w:nsid w:val="70A96571"/>
    <w:multiLevelType w:val="hybridMultilevel"/>
    <w:tmpl w:val="863AD2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1" w15:restartNumberingAfterBreak="0">
    <w:nsid w:val="70B81B58"/>
    <w:multiLevelType w:val="hybridMultilevel"/>
    <w:tmpl w:val="516621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0F52AC2"/>
    <w:multiLevelType w:val="hybridMultilevel"/>
    <w:tmpl w:val="29A27A0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3" w15:restartNumberingAfterBreak="0">
    <w:nsid w:val="71441A6A"/>
    <w:multiLevelType w:val="hybridMultilevel"/>
    <w:tmpl w:val="4B4AE3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4" w15:restartNumberingAfterBreak="0">
    <w:nsid w:val="71C84FC4"/>
    <w:multiLevelType w:val="singleLevel"/>
    <w:tmpl w:val="0409000F"/>
    <w:lvl w:ilvl="0">
      <w:start w:val="1"/>
      <w:numFmt w:val="decimal"/>
      <w:lvlText w:val="%1."/>
      <w:lvlJc w:val="left"/>
      <w:pPr>
        <w:tabs>
          <w:tab w:val="num" w:pos="360"/>
        </w:tabs>
        <w:ind w:left="360" w:hanging="360"/>
      </w:pPr>
    </w:lvl>
  </w:abstractNum>
  <w:abstractNum w:abstractNumId="205" w15:restartNumberingAfterBreak="0">
    <w:nsid w:val="71D078B8"/>
    <w:multiLevelType w:val="hybridMultilevel"/>
    <w:tmpl w:val="6820FE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1FE7013"/>
    <w:multiLevelType w:val="hybridMultilevel"/>
    <w:tmpl w:val="98D2473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7" w15:restartNumberingAfterBreak="0">
    <w:nsid w:val="72A60F93"/>
    <w:multiLevelType w:val="hybridMultilevel"/>
    <w:tmpl w:val="4636F0C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8" w15:restartNumberingAfterBreak="0">
    <w:nsid w:val="72E750AE"/>
    <w:multiLevelType w:val="hybridMultilevel"/>
    <w:tmpl w:val="E188D410"/>
    <w:lvl w:ilvl="0" w:tplc="0D9C6850">
      <w:start w:val="1"/>
      <w:numFmt w:val="upp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9" w15:restartNumberingAfterBreak="0">
    <w:nsid w:val="74B5182C"/>
    <w:multiLevelType w:val="hybridMultilevel"/>
    <w:tmpl w:val="FD566C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0" w15:restartNumberingAfterBreak="0">
    <w:nsid w:val="74D73EB5"/>
    <w:multiLevelType w:val="hybridMultilevel"/>
    <w:tmpl w:val="914A657A"/>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11" w15:restartNumberingAfterBreak="0">
    <w:nsid w:val="74F10804"/>
    <w:multiLevelType w:val="hybridMultilevel"/>
    <w:tmpl w:val="AD8456FC"/>
    <w:lvl w:ilvl="0" w:tplc="3EF469D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2" w15:restartNumberingAfterBreak="0">
    <w:nsid w:val="75F20B04"/>
    <w:multiLevelType w:val="hybridMultilevel"/>
    <w:tmpl w:val="6C7ADE8A"/>
    <w:lvl w:ilvl="0" w:tplc="EAE2A076">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13" w15:restartNumberingAfterBreak="0">
    <w:nsid w:val="76026A3B"/>
    <w:multiLevelType w:val="hybridMultilevel"/>
    <w:tmpl w:val="68027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4" w15:restartNumberingAfterBreak="0">
    <w:nsid w:val="767D77A5"/>
    <w:multiLevelType w:val="hybridMultilevel"/>
    <w:tmpl w:val="73306F96"/>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15" w15:restartNumberingAfterBreak="0">
    <w:nsid w:val="76BF4F83"/>
    <w:multiLevelType w:val="hybridMultilevel"/>
    <w:tmpl w:val="4E7E9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6" w15:restartNumberingAfterBreak="0">
    <w:nsid w:val="77B361B7"/>
    <w:multiLevelType w:val="hybridMultilevel"/>
    <w:tmpl w:val="E0CA26E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7" w15:restartNumberingAfterBreak="0">
    <w:nsid w:val="78400487"/>
    <w:multiLevelType w:val="hybridMultilevel"/>
    <w:tmpl w:val="B9BE67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79981DD0"/>
    <w:multiLevelType w:val="hybridMultilevel"/>
    <w:tmpl w:val="EB583A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7A1B371A"/>
    <w:multiLevelType w:val="hybridMultilevel"/>
    <w:tmpl w:val="264CA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0" w15:restartNumberingAfterBreak="0">
    <w:nsid w:val="7A2652D4"/>
    <w:multiLevelType w:val="hybridMultilevel"/>
    <w:tmpl w:val="9E4C7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1" w15:restartNumberingAfterBreak="0">
    <w:nsid w:val="7A6A7D32"/>
    <w:multiLevelType w:val="hybridMultilevel"/>
    <w:tmpl w:val="FA60C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2" w15:restartNumberingAfterBreak="0">
    <w:nsid w:val="7B01215A"/>
    <w:multiLevelType w:val="hybridMultilevel"/>
    <w:tmpl w:val="D6B44D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3" w15:restartNumberingAfterBreak="0">
    <w:nsid w:val="7B1D6A02"/>
    <w:multiLevelType w:val="hybridMultilevel"/>
    <w:tmpl w:val="85D49F3E"/>
    <w:lvl w:ilvl="0" w:tplc="08090017">
      <w:start w:val="1"/>
      <w:numFmt w:val="lowerLetter"/>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4" w15:restartNumberingAfterBreak="0">
    <w:nsid w:val="7B2C2593"/>
    <w:multiLevelType w:val="hybridMultilevel"/>
    <w:tmpl w:val="48C2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7CE23D28"/>
    <w:multiLevelType w:val="hybridMultilevel"/>
    <w:tmpl w:val="7DEC27B4"/>
    <w:lvl w:ilvl="0" w:tplc="5560B6DA">
      <w:start w:val="4"/>
      <w:numFmt w:val="decimal"/>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26" w15:restartNumberingAfterBreak="0">
    <w:nsid w:val="7D963123"/>
    <w:multiLevelType w:val="hybridMultilevel"/>
    <w:tmpl w:val="4FD65CEA"/>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7" w15:restartNumberingAfterBreak="0">
    <w:nsid w:val="7DFC78E9"/>
    <w:multiLevelType w:val="hybridMultilevel"/>
    <w:tmpl w:val="B934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7E1C3C9C"/>
    <w:multiLevelType w:val="hybridMultilevel"/>
    <w:tmpl w:val="DA1ACB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9" w15:restartNumberingAfterBreak="0">
    <w:nsid w:val="7E5B307D"/>
    <w:multiLevelType w:val="hybridMultilevel"/>
    <w:tmpl w:val="D92868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2"/>
  </w:num>
  <w:num w:numId="2">
    <w:abstractNumId w:val="148"/>
    <w:lvlOverride w:ilvl="0">
      <w:startOverride w:val="1"/>
    </w:lvlOverride>
  </w:num>
  <w:num w:numId="3">
    <w:abstractNumId w:val="19"/>
    <w:lvlOverride w:ilvl="0">
      <w:startOverride w:val="1"/>
    </w:lvlOverride>
  </w:num>
  <w:num w:numId="4">
    <w:abstractNumId w:val="109"/>
  </w:num>
  <w:num w:numId="5">
    <w:abstractNumId w:val="122"/>
  </w:num>
  <w:num w:numId="6">
    <w:abstractNumId w:val="148"/>
    <w:lvlOverride w:ilvl="0">
      <w:startOverride w:val="1"/>
    </w:lvlOverride>
  </w:num>
  <w:num w:numId="7">
    <w:abstractNumId w:val="116"/>
  </w:num>
  <w:num w:numId="8">
    <w:abstractNumId w:val="226"/>
  </w:num>
  <w:num w:numId="9">
    <w:abstractNumId w:val="27"/>
  </w:num>
  <w:num w:numId="10">
    <w:abstractNumId w:val="14"/>
  </w:num>
  <w:num w:numId="11">
    <w:abstractNumId w:val="206"/>
  </w:num>
  <w:num w:numId="12">
    <w:abstractNumId w:val="17"/>
  </w:num>
  <w:num w:numId="13">
    <w:abstractNumId w:val="156"/>
  </w:num>
  <w:num w:numId="14">
    <w:abstractNumId w:val="33"/>
  </w:num>
  <w:num w:numId="15">
    <w:abstractNumId w:val="91"/>
  </w:num>
  <w:num w:numId="16">
    <w:abstractNumId w:val="198"/>
  </w:num>
  <w:num w:numId="17">
    <w:abstractNumId w:val="172"/>
  </w:num>
  <w:num w:numId="18">
    <w:abstractNumId w:val="125"/>
  </w:num>
  <w:num w:numId="19">
    <w:abstractNumId w:val="178"/>
  </w:num>
  <w:num w:numId="20">
    <w:abstractNumId w:val="89"/>
  </w:num>
  <w:num w:numId="21">
    <w:abstractNumId w:val="5"/>
  </w:num>
  <w:num w:numId="22">
    <w:abstractNumId w:val="191"/>
  </w:num>
  <w:num w:numId="23">
    <w:abstractNumId w:val="147"/>
  </w:num>
  <w:num w:numId="24">
    <w:abstractNumId w:val="181"/>
  </w:num>
  <w:num w:numId="25">
    <w:abstractNumId w:val="201"/>
  </w:num>
  <w:num w:numId="26">
    <w:abstractNumId w:val="150"/>
  </w:num>
  <w:num w:numId="27">
    <w:abstractNumId w:val="146"/>
  </w:num>
  <w:num w:numId="28">
    <w:abstractNumId w:val="47"/>
    <w:lvlOverride w:ilvl="0">
      <w:startOverride w:val="1"/>
    </w:lvlOverride>
  </w:num>
  <w:num w:numId="29">
    <w:abstractNumId w:val="15"/>
    <w:lvlOverride w:ilvl="0">
      <w:startOverride w:val="1"/>
    </w:lvlOverride>
  </w:num>
  <w:num w:numId="30">
    <w:abstractNumId w:val="4"/>
    <w:lvlOverride w:ilvl="0">
      <w:startOverride w:val="1"/>
    </w:lvlOverride>
  </w:num>
  <w:num w:numId="31">
    <w:abstractNumId w:val="124"/>
  </w:num>
  <w:num w:numId="32">
    <w:abstractNumId w:val="13"/>
  </w:num>
  <w:num w:numId="33">
    <w:abstractNumId w:val="96"/>
  </w:num>
  <w:num w:numId="34">
    <w:abstractNumId w:val="159"/>
  </w:num>
  <w:num w:numId="35">
    <w:abstractNumId w:val="130"/>
  </w:num>
  <w:num w:numId="36">
    <w:abstractNumId w:val="38"/>
  </w:num>
  <w:num w:numId="3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1"/>
  </w:num>
  <w:num w:numId="42">
    <w:abstractNumId w:val="213"/>
  </w:num>
  <w:num w:numId="43">
    <w:abstractNumId w:val="138"/>
  </w:num>
  <w:num w:numId="44">
    <w:abstractNumId w:val="88"/>
  </w:num>
  <w:num w:numId="45">
    <w:abstractNumId w:val="113"/>
  </w:num>
  <w:num w:numId="46">
    <w:abstractNumId w:val="126"/>
  </w:num>
  <w:num w:numId="47">
    <w:abstractNumId w:val="160"/>
  </w:num>
  <w:num w:numId="48">
    <w:abstractNumId w:val="58"/>
    <w:lvlOverride w:ilvl="0"/>
    <w:lvlOverride w:ilvl="1">
      <w:startOverride w:val="6"/>
    </w:lvlOverride>
    <w:lvlOverride w:ilvl="2"/>
    <w:lvlOverride w:ilvl="3"/>
    <w:lvlOverride w:ilvl="4"/>
    <w:lvlOverride w:ilvl="5"/>
    <w:lvlOverride w:ilvl="6"/>
    <w:lvlOverride w:ilvl="7"/>
    <w:lvlOverride w:ilvl="8"/>
  </w:num>
  <w:num w:numId="49">
    <w:abstractNumId w:val="19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8"/>
  </w:num>
  <w:num w:numId="51">
    <w:abstractNumId w:val="143"/>
    <w:lvlOverride w:ilvl="0"/>
    <w:lvlOverride w:ilvl="1">
      <w:startOverride w:val="1"/>
    </w:lvlOverride>
    <w:lvlOverride w:ilvl="2"/>
    <w:lvlOverride w:ilvl="3"/>
    <w:lvlOverride w:ilvl="4"/>
    <w:lvlOverride w:ilvl="5"/>
    <w:lvlOverride w:ilvl="6"/>
    <w:lvlOverride w:ilvl="7"/>
    <w:lvlOverride w:ilvl="8"/>
  </w:num>
  <w:num w:numId="52">
    <w:abstractNumId w:val="142"/>
    <w:lvlOverride w:ilvl="0"/>
    <w:lvlOverride w:ilvl="1">
      <w:startOverride w:val="1"/>
    </w:lvlOverride>
    <w:lvlOverride w:ilvl="2"/>
    <w:lvlOverride w:ilvl="3"/>
    <w:lvlOverride w:ilvl="4"/>
    <w:lvlOverride w:ilvl="5"/>
    <w:lvlOverride w:ilvl="6"/>
    <w:lvlOverride w:ilvl="7"/>
    <w:lvlOverride w:ilvl="8"/>
  </w:num>
  <w:num w:numId="53">
    <w:abstractNumId w:val="67"/>
  </w:num>
  <w:num w:numId="54">
    <w:abstractNumId w:val="129"/>
  </w:num>
  <w:num w:numId="5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0"/>
  </w:num>
  <w:num w:numId="57">
    <w:abstractNumId w:val="31"/>
  </w:num>
  <w:num w:numId="58">
    <w:abstractNumId w:val="158"/>
  </w:num>
  <w:num w:numId="59">
    <w:abstractNumId w:val="16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4"/>
  </w:num>
  <w:num w:numId="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1"/>
  </w:num>
  <w:num w:numId="63">
    <w:abstractNumId w:val="80"/>
  </w:num>
  <w:num w:numId="64">
    <w:abstractNumId w:val="114"/>
  </w:num>
  <w:num w:numId="65">
    <w:abstractNumId w:val="203"/>
  </w:num>
  <w:num w:numId="66">
    <w:abstractNumId w:val="228"/>
  </w:num>
  <w:num w:numId="67">
    <w:abstractNumId w:val="157"/>
  </w:num>
  <w:num w:numId="68">
    <w:abstractNumId w:val="34"/>
  </w:num>
  <w:num w:numId="69">
    <w:abstractNumId w:val="149"/>
  </w:num>
  <w:num w:numId="70">
    <w:abstractNumId w:val="169"/>
  </w:num>
  <w:num w:numId="71">
    <w:abstractNumId w:val="183"/>
  </w:num>
  <w:num w:numId="72">
    <w:abstractNumId w:val="136"/>
  </w:num>
  <w:num w:numId="73">
    <w:abstractNumId w:val="60"/>
  </w:num>
  <w:num w:numId="74">
    <w:abstractNumId w:val="85"/>
  </w:num>
  <w:num w:numId="75">
    <w:abstractNumId w:val="22"/>
  </w:num>
  <w:num w:numId="76">
    <w:abstractNumId w:val="180"/>
  </w:num>
  <w:num w:numId="77">
    <w:abstractNumId w:val="170"/>
  </w:num>
  <w:num w:numId="78">
    <w:abstractNumId w:val="62"/>
  </w:num>
  <w:num w:numId="79">
    <w:abstractNumId w:val="165"/>
  </w:num>
  <w:num w:numId="80">
    <w:abstractNumId w:val="105"/>
  </w:num>
  <w:num w:numId="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4"/>
  </w:num>
  <w:num w:numId="83">
    <w:abstractNumId w:val="51"/>
  </w:num>
  <w:num w:numId="84">
    <w:abstractNumId w:val="61"/>
  </w:num>
  <w:num w:numId="85">
    <w:abstractNumId w:val="216"/>
  </w:num>
  <w:num w:numId="86">
    <w:abstractNumId w:val="55"/>
  </w:num>
  <w:num w:numId="87">
    <w:abstractNumId w:val="42"/>
  </w:num>
  <w:num w:numId="88">
    <w:abstractNumId w:val="16"/>
  </w:num>
  <w:num w:numId="89">
    <w:abstractNumId w:val="141"/>
  </w:num>
  <w:num w:numId="90">
    <w:abstractNumId w:val="42"/>
  </w:num>
  <w:num w:numId="91">
    <w:abstractNumId w:val="16"/>
  </w:num>
  <w:num w:numId="92">
    <w:abstractNumId w:val="141"/>
  </w:num>
  <w:num w:numId="93">
    <w:abstractNumId w:val="219"/>
  </w:num>
  <w:num w:numId="94">
    <w:abstractNumId w:val="65"/>
  </w:num>
  <w:num w:numId="95">
    <w:abstractNumId w:val="77"/>
  </w:num>
  <w:num w:numId="96">
    <w:abstractNumId w:val="101"/>
  </w:num>
  <w:num w:numId="97">
    <w:abstractNumId w:val="36"/>
  </w:num>
  <w:num w:numId="98">
    <w:abstractNumId w:val="71"/>
  </w:num>
  <w:num w:numId="99">
    <w:abstractNumId w:val="168"/>
  </w:num>
  <w:num w:numId="100">
    <w:abstractNumId w:val="220"/>
  </w:num>
  <w:num w:numId="101">
    <w:abstractNumId w:val="90"/>
  </w:num>
  <w:num w:numId="102">
    <w:abstractNumId w:val="74"/>
  </w:num>
  <w:num w:numId="103">
    <w:abstractNumId w:val="106"/>
  </w:num>
  <w:num w:numId="104">
    <w:abstractNumId w:val="189"/>
  </w:num>
  <w:num w:numId="105">
    <w:abstractNumId w:val="49"/>
  </w:num>
  <w:num w:numId="106">
    <w:abstractNumId w:val="167"/>
  </w:num>
  <w:num w:numId="107">
    <w:abstractNumId w:val="164"/>
  </w:num>
  <w:num w:numId="108">
    <w:abstractNumId w:val="1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6"/>
  </w:num>
  <w:num w:numId="110">
    <w:abstractNumId w:val="53"/>
  </w:num>
  <w:num w:numId="111">
    <w:abstractNumId w:val="103"/>
  </w:num>
  <w:num w:numId="112">
    <w:abstractNumId w:val="227"/>
  </w:num>
  <w:num w:numId="113">
    <w:abstractNumId w:val="224"/>
  </w:num>
  <w:num w:numId="114">
    <w:abstractNumId w:val="99"/>
  </w:num>
  <w:num w:numId="115">
    <w:abstractNumId w:val="139"/>
  </w:num>
  <w:num w:numId="116">
    <w:abstractNumId w:val="119"/>
  </w:num>
  <w:num w:numId="117">
    <w:abstractNumId w:val="154"/>
  </w:num>
  <w:num w:numId="118">
    <w:abstractNumId w:val="10"/>
  </w:num>
  <w:num w:numId="119">
    <w:abstractNumId w:val="145"/>
  </w:num>
  <w:num w:numId="120">
    <w:abstractNumId w:val="98"/>
  </w:num>
  <w:num w:numId="121">
    <w:abstractNumId w:val="171"/>
  </w:num>
  <w:num w:numId="122">
    <w:abstractNumId w:val="43"/>
  </w:num>
  <w:num w:numId="123">
    <w:abstractNumId w:val="179"/>
  </w:num>
  <w:num w:numId="124">
    <w:abstractNumId w:val="137"/>
  </w:num>
  <w:num w:numId="125">
    <w:abstractNumId w:val="110"/>
  </w:num>
  <w:num w:numId="126">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6"/>
  </w:num>
  <w:num w:numId="128">
    <w:abstractNumId w:val="9"/>
  </w:num>
  <w:num w:numId="129">
    <w:abstractNumId w:val="41"/>
  </w:num>
  <w:num w:numId="130">
    <w:abstractNumId w:val="207"/>
  </w:num>
  <w:num w:numId="131">
    <w:abstractNumId w:val="21"/>
  </w:num>
  <w:num w:numId="132">
    <w:abstractNumId w:val="202"/>
  </w:num>
  <w:num w:numId="133">
    <w:abstractNumId w:val="135"/>
  </w:num>
  <w:num w:numId="134">
    <w:abstractNumId w:val="152"/>
  </w:num>
  <w:num w:numId="135">
    <w:abstractNumId w:val="30"/>
  </w:num>
  <w:num w:numId="136">
    <w:abstractNumId w:val="40"/>
  </w:num>
  <w:num w:numId="137">
    <w:abstractNumId w:val="134"/>
  </w:num>
  <w:num w:numId="138">
    <w:abstractNumId w:val="84"/>
  </w:num>
  <w:num w:numId="139">
    <w:abstractNumId w:val="75"/>
  </w:num>
  <w:num w:numId="140">
    <w:abstractNumId w:val="76"/>
  </w:num>
  <w:num w:numId="141">
    <w:abstractNumId w:val="132"/>
  </w:num>
  <w:num w:numId="142">
    <w:abstractNumId w:val="17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94"/>
  </w:num>
  <w:num w:numId="146">
    <w:abstractNumId w:val="94"/>
  </w:num>
  <w:num w:numId="147">
    <w:abstractNumId w:val="93"/>
  </w:num>
  <w:num w:numId="148">
    <w:abstractNumId w:val="151"/>
  </w:num>
  <w:num w:numId="149">
    <w:abstractNumId w:val="52"/>
  </w:num>
  <w:num w:numId="150">
    <w:abstractNumId w:val="45"/>
  </w:num>
  <w:num w:numId="151">
    <w:abstractNumId w:val="19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6"/>
  </w:num>
  <w:num w:numId="153">
    <w:abstractNumId w:val="57"/>
  </w:num>
  <w:num w:numId="154">
    <w:abstractNumId w:val="229"/>
  </w:num>
  <w:num w:numId="155">
    <w:abstractNumId w:val="8"/>
  </w:num>
  <w:num w:numId="156">
    <w:abstractNumId w:val="6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18"/>
  </w:num>
  <w:num w:numId="158">
    <w:abstractNumId w:val="174"/>
  </w:num>
  <w:num w:numId="159">
    <w:abstractNumId w:val="35"/>
  </w:num>
  <w:num w:numId="16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2"/>
  </w:num>
  <w:num w:numId="162">
    <w:abstractNumId w:val="196"/>
  </w:num>
  <w:num w:numId="163">
    <w:abstractNumId w:val="221"/>
  </w:num>
  <w:num w:numId="164">
    <w:abstractNumId w:val="3"/>
  </w:num>
  <w:num w:numId="165">
    <w:abstractNumId w:val="209"/>
  </w:num>
  <w:num w:numId="1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8"/>
    <w:lvlOverride w:ilvl="0">
      <w:startOverride w:val="1"/>
    </w:lvlOverride>
  </w:num>
  <w:num w:numId="168">
    <w:abstractNumId w:val="204"/>
    <w:lvlOverride w:ilvl="0">
      <w:startOverride w:val="1"/>
    </w:lvlOverride>
  </w:num>
  <w:num w:numId="169">
    <w:abstractNumId w:val="115"/>
  </w:num>
  <w:num w:numId="170">
    <w:abstractNumId w:val="39"/>
  </w:num>
  <w:num w:numId="171">
    <w:abstractNumId w:val="81"/>
    <w:lvlOverride w:ilvl="0"/>
    <w:lvlOverride w:ilvl="1">
      <w:startOverride w:val="1"/>
    </w:lvlOverride>
    <w:lvlOverride w:ilvl="2"/>
    <w:lvlOverride w:ilvl="3"/>
    <w:lvlOverride w:ilvl="4"/>
    <w:lvlOverride w:ilvl="5"/>
    <w:lvlOverride w:ilvl="6"/>
    <w:lvlOverride w:ilvl="7"/>
    <w:lvlOverride w:ilvl="8"/>
  </w:num>
  <w:num w:numId="172">
    <w:abstractNumId w:val="140"/>
    <w:lvlOverride w:ilvl="0"/>
    <w:lvlOverride w:ilvl="1">
      <w:startOverride w:val="1"/>
    </w:lvlOverride>
    <w:lvlOverride w:ilvl="2"/>
    <w:lvlOverride w:ilvl="3"/>
    <w:lvlOverride w:ilvl="4"/>
    <w:lvlOverride w:ilvl="5"/>
    <w:lvlOverride w:ilvl="6"/>
    <w:lvlOverride w:ilvl="7"/>
    <w:lvlOverride w:ilvl="8"/>
  </w:num>
  <w:num w:numId="173">
    <w:abstractNumId w:val="18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18"/>
    <w:lvlOverride w:ilvl="0"/>
    <w:lvlOverride w:ilvl="1">
      <w:startOverride w:val="1"/>
    </w:lvlOverride>
    <w:lvlOverride w:ilvl="2"/>
    <w:lvlOverride w:ilvl="3"/>
    <w:lvlOverride w:ilvl="4"/>
    <w:lvlOverride w:ilvl="5"/>
    <w:lvlOverride w:ilvl="6"/>
    <w:lvlOverride w:ilvl="7"/>
    <w:lvlOverride w:ilvl="8"/>
  </w:num>
  <w:num w:numId="1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3"/>
  </w:num>
  <w:num w:numId="177">
    <w:abstractNumId w:val="217"/>
  </w:num>
  <w:num w:numId="178">
    <w:abstractNumId w:val="9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83"/>
  </w:num>
  <w:num w:numId="184">
    <w:abstractNumId w:val="188"/>
  </w:num>
  <w:num w:numId="185">
    <w:abstractNumId w:val="6"/>
  </w:num>
  <w:num w:numId="186">
    <w:abstractNumId w:val="2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00"/>
    <w:lvlOverride w:ilvl="0">
      <w:startOverride w:val="1"/>
    </w:lvlOverride>
    <w:lvlOverride w:ilvl="1">
      <w:startOverride w:val="1"/>
    </w:lvlOverride>
    <w:lvlOverride w:ilvl="2">
      <w:startOverride w:val="5"/>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88">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15"/>
  </w:num>
  <w:num w:numId="192">
    <w:abstractNumId w:val="153"/>
  </w:num>
  <w:num w:numId="193">
    <w:abstractNumId w:val="192"/>
    <w:lvlOverride w:ilvl="0">
      <w:startOverride w:val="1"/>
    </w:lvlOverride>
  </w:num>
  <w:num w:numId="194">
    <w:abstractNumId w:val="28"/>
  </w:num>
  <w:num w:numId="195">
    <w:abstractNumId w:val="72"/>
  </w:num>
  <w:num w:numId="196">
    <w:abstractNumId w:val="182"/>
  </w:num>
  <w:num w:numId="197">
    <w:abstractNumId w:val="128"/>
  </w:num>
  <w:num w:numId="198">
    <w:abstractNumId w:val="63"/>
  </w:num>
  <w:num w:numId="199">
    <w:abstractNumId w:val="20"/>
  </w:num>
  <w:num w:numId="200">
    <w:abstractNumId w:val="144"/>
  </w:num>
  <w:num w:numId="201">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3"/>
  </w:num>
  <w:num w:numId="203">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8"/>
  </w:num>
  <w:num w:numId="205">
    <w:abstractNumId w:val="70"/>
  </w:num>
  <w:num w:numId="206">
    <w:abstractNumId w:val="184"/>
  </w:num>
  <w:num w:numId="207">
    <w:abstractNumId w:val="37"/>
  </w:num>
  <w:num w:numId="208">
    <w:abstractNumId w:val="102"/>
  </w:num>
  <w:num w:numId="209">
    <w:abstractNumId w:val="205"/>
  </w:num>
  <w:num w:numId="210">
    <w:abstractNumId w:val="107"/>
  </w:num>
  <w:num w:numId="211">
    <w:abstractNumId w:val="18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6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9"/>
  </w:num>
  <w:num w:numId="214">
    <w:abstractNumId w:val="108"/>
  </w:num>
  <w:num w:numId="215">
    <w:abstractNumId w:val="97"/>
  </w:num>
  <w:num w:numId="216">
    <w:abstractNumId w:val="2"/>
  </w:num>
  <w:num w:numId="217">
    <w:abstractNumId w:val="185"/>
  </w:num>
  <w:num w:numId="2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00"/>
  </w:num>
  <w:num w:numId="221">
    <w:abstractNumId w:val="79"/>
  </w:num>
  <w:num w:numId="222">
    <w:abstractNumId w:val="193"/>
  </w:num>
  <w:num w:numId="223">
    <w:abstractNumId w:val="54"/>
  </w:num>
  <w:num w:numId="224">
    <w:abstractNumId w:val="121"/>
  </w:num>
  <w:num w:numId="225">
    <w:abstractNumId w:val="175"/>
  </w:num>
  <w:num w:numId="226">
    <w:abstractNumId w:val="56"/>
  </w:num>
  <w:num w:numId="227">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7"/>
  </w:num>
  <w:num w:numId="229">
    <w:abstractNumId w:val="12"/>
  </w:num>
  <w:num w:numId="230">
    <w:abstractNumId w:val="214"/>
  </w:num>
  <w:num w:numId="231">
    <w:abstractNumId w:val="155"/>
  </w:num>
  <w:num w:numId="232">
    <w:abstractNumId w:val="11"/>
  </w:num>
  <w:num w:numId="233">
    <w:abstractNumId w:val="117"/>
  </w:num>
  <w:num w:numId="234">
    <w:abstractNumId w:val="166"/>
  </w:num>
  <w:num w:numId="235">
    <w:abstractNumId w:val="1"/>
  </w:num>
  <w:num w:numId="236">
    <w:abstractNumId w:val="0"/>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3B"/>
    <w:rsid w:val="00007490"/>
    <w:rsid w:val="00011E45"/>
    <w:rsid w:val="00012B81"/>
    <w:rsid w:val="000155A4"/>
    <w:rsid w:val="00074DF3"/>
    <w:rsid w:val="00083E8D"/>
    <w:rsid w:val="000863C3"/>
    <w:rsid w:val="00086931"/>
    <w:rsid w:val="000A5CFE"/>
    <w:rsid w:val="000B1092"/>
    <w:rsid w:val="000B19B1"/>
    <w:rsid w:val="000D5CE3"/>
    <w:rsid w:val="000D6B50"/>
    <w:rsid w:val="001343D8"/>
    <w:rsid w:val="00153318"/>
    <w:rsid w:val="001639C1"/>
    <w:rsid w:val="001862FD"/>
    <w:rsid w:val="00187BA2"/>
    <w:rsid w:val="001B4F0C"/>
    <w:rsid w:val="001B6333"/>
    <w:rsid w:val="001D040A"/>
    <w:rsid w:val="001D59B3"/>
    <w:rsid w:val="00210150"/>
    <w:rsid w:val="00220255"/>
    <w:rsid w:val="00265C02"/>
    <w:rsid w:val="002B56F5"/>
    <w:rsid w:val="002B7DE2"/>
    <w:rsid w:val="002D2723"/>
    <w:rsid w:val="00322F32"/>
    <w:rsid w:val="0032795F"/>
    <w:rsid w:val="003315E6"/>
    <w:rsid w:val="00337A7B"/>
    <w:rsid w:val="003424BC"/>
    <w:rsid w:val="00343407"/>
    <w:rsid w:val="00346DC8"/>
    <w:rsid w:val="00352289"/>
    <w:rsid w:val="003A29EB"/>
    <w:rsid w:val="003B11A5"/>
    <w:rsid w:val="003B146C"/>
    <w:rsid w:val="003C41A1"/>
    <w:rsid w:val="003D73E1"/>
    <w:rsid w:val="003E2525"/>
    <w:rsid w:val="003E5204"/>
    <w:rsid w:val="003E72AE"/>
    <w:rsid w:val="004031E9"/>
    <w:rsid w:val="00414678"/>
    <w:rsid w:val="00423B41"/>
    <w:rsid w:val="00430BC6"/>
    <w:rsid w:val="004423D8"/>
    <w:rsid w:val="00443640"/>
    <w:rsid w:val="004A0233"/>
    <w:rsid w:val="004E614C"/>
    <w:rsid w:val="00504A14"/>
    <w:rsid w:val="00512375"/>
    <w:rsid w:val="005262D4"/>
    <w:rsid w:val="00532A64"/>
    <w:rsid w:val="005367A4"/>
    <w:rsid w:val="00545EFF"/>
    <w:rsid w:val="00561A44"/>
    <w:rsid w:val="0057252B"/>
    <w:rsid w:val="00572C3B"/>
    <w:rsid w:val="00575EF6"/>
    <w:rsid w:val="00592A48"/>
    <w:rsid w:val="005A2811"/>
    <w:rsid w:val="005C56A4"/>
    <w:rsid w:val="00604A67"/>
    <w:rsid w:val="006512D2"/>
    <w:rsid w:val="00671619"/>
    <w:rsid w:val="0068723F"/>
    <w:rsid w:val="006C2C88"/>
    <w:rsid w:val="006D5682"/>
    <w:rsid w:val="006E7916"/>
    <w:rsid w:val="006F53A1"/>
    <w:rsid w:val="00706F41"/>
    <w:rsid w:val="007301BA"/>
    <w:rsid w:val="00793003"/>
    <w:rsid w:val="007A63E8"/>
    <w:rsid w:val="007E2D6D"/>
    <w:rsid w:val="00842466"/>
    <w:rsid w:val="008541F3"/>
    <w:rsid w:val="00885BC5"/>
    <w:rsid w:val="008C0B13"/>
    <w:rsid w:val="008C156A"/>
    <w:rsid w:val="008D1BB7"/>
    <w:rsid w:val="008D1BF2"/>
    <w:rsid w:val="008D7593"/>
    <w:rsid w:val="008E79F2"/>
    <w:rsid w:val="008F2C06"/>
    <w:rsid w:val="009263ED"/>
    <w:rsid w:val="00963A9D"/>
    <w:rsid w:val="0096610F"/>
    <w:rsid w:val="00981F88"/>
    <w:rsid w:val="009A22C1"/>
    <w:rsid w:val="009A5DE2"/>
    <w:rsid w:val="009B473D"/>
    <w:rsid w:val="009C1779"/>
    <w:rsid w:val="00A07B62"/>
    <w:rsid w:val="00A2160E"/>
    <w:rsid w:val="00A25AEA"/>
    <w:rsid w:val="00AA03C7"/>
    <w:rsid w:val="00AE0113"/>
    <w:rsid w:val="00B123B7"/>
    <w:rsid w:val="00B32F01"/>
    <w:rsid w:val="00B52749"/>
    <w:rsid w:val="00B57282"/>
    <w:rsid w:val="00B7629A"/>
    <w:rsid w:val="00B97CDA"/>
    <w:rsid w:val="00BA1312"/>
    <w:rsid w:val="00BB4A8B"/>
    <w:rsid w:val="00BC28BC"/>
    <w:rsid w:val="00C07715"/>
    <w:rsid w:val="00C3139A"/>
    <w:rsid w:val="00C50F47"/>
    <w:rsid w:val="00C56742"/>
    <w:rsid w:val="00C71F8C"/>
    <w:rsid w:val="00C8460A"/>
    <w:rsid w:val="00CA0279"/>
    <w:rsid w:val="00CB20CD"/>
    <w:rsid w:val="00CC57F1"/>
    <w:rsid w:val="00CD52AD"/>
    <w:rsid w:val="00CE4E5F"/>
    <w:rsid w:val="00CF442E"/>
    <w:rsid w:val="00CF74EA"/>
    <w:rsid w:val="00D20D8B"/>
    <w:rsid w:val="00D55F3C"/>
    <w:rsid w:val="00D72721"/>
    <w:rsid w:val="00DA03FC"/>
    <w:rsid w:val="00DA48E9"/>
    <w:rsid w:val="00DC0240"/>
    <w:rsid w:val="00DC0696"/>
    <w:rsid w:val="00DE463B"/>
    <w:rsid w:val="00DF184C"/>
    <w:rsid w:val="00E13F79"/>
    <w:rsid w:val="00E21823"/>
    <w:rsid w:val="00E51B74"/>
    <w:rsid w:val="00E57498"/>
    <w:rsid w:val="00E85CDC"/>
    <w:rsid w:val="00EA6541"/>
    <w:rsid w:val="00EF4995"/>
    <w:rsid w:val="00F00E67"/>
    <w:rsid w:val="00F035FE"/>
    <w:rsid w:val="00F3213B"/>
    <w:rsid w:val="00F37954"/>
    <w:rsid w:val="00F44F84"/>
    <w:rsid w:val="00F4708D"/>
    <w:rsid w:val="00F56118"/>
    <w:rsid w:val="00F633B6"/>
    <w:rsid w:val="00F8701A"/>
    <w:rsid w:val="00FB48FF"/>
    <w:rsid w:val="00FC40AA"/>
    <w:rsid w:val="00FC6F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DD01D"/>
  <w15:docId w15:val="{C95B3ED1-3F50-48FC-84E1-13D9D371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63B"/>
    <w:pPr>
      <w:spacing w:after="0" w:line="240" w:lineRule="auto"/>
    </w:pPr>
    <w:rPr>
      <w:rFonts w:ascii="Arial" w:eastAsia="Times New Roman" w:hAnsi="Arial" w:cs="Times New Roman"/>
      <w:sz w:val="21"/>
      <w:szCs w:val="24"/>
      <w:lang w:val="en-US"/>
    </w:rPr>
  </w:style>
  <w:style w:type="paragraph" w:styleId="Heading1">
    <w:name w:val="heading 1"/>
    <w:basedOn w:val="Normal"/>
    <w:next w:val="Normal"/>
    <w:link w:val="Heading1Char"/>
    <w:qFormat/>
    <w:rsid w:val="008424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8424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semiHidden/>
    <w:unhideWhenUsed/>
    <w:qFormat/>
    <w:rsid w:val="00981F88"/>
    <w:pPr>
      <w:spacing w:before="320" w:after="240" w:line="252" w:lineRule="auto"/>
      <w:jc w:val="both"/>
      <w:outlineLvl w:val="4"/>
    </w:pPr>
    <w:rPr>
      <w:rFonts w:ascii="Calibri" w:hAnsi="Calibri"/>
      <w:b/>
      <w:caps/>
      <w:color w:val="000000"/>
      <w:spacing w:val="10"/>
      <w:sz w:val="3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1">
    <w:name w:val="Page Title 1"/>
    <w:basedOn w:val="Normal"/>
    <w:next w:val="Normal"/>
    <w:link w:val="PageTitle1Char"/>
    <w:rsid w:val="00DE463B"/>
    <w:pPr>
      <w:spacing w:after="240"/>
      <w:contextualSpacing/>
      <w:jc w:val="center"/>
    </w:pPr>
    <w:rPr>
      <w:b/>
      <w:caps/>
      <w:sz w:val="52"/>
      <w:lang w:val="en-GB"/>
      <w14:shadow w14:blurRad="50800" w14:dist="38100" w14:dir="2700000" w14:sx="100000" w14:sy="100000" w14:kx="0" w14:ky="0" w14:algn="tl">
        <w14:srgbClr w14:val="000000">
          <w14:alpha w14:val="60000"/>
        </w14:srgbClr>
      </w14:shadow>
    </w:rPr>
  </w:style>
  <w:style w:type="character" w:customStyle="1" w:styleId="PageTitle1Char">
    <w:name w:val="Page Title 1 Char"/>
    <w:link w:val="PageTitle1"/>
    <w:rsid w:val="00DE463B"/>
    <w:rPr>
      <w:rFonts w:ascii="Arial" w:eastAsia="Times New Roman" w:hAnsi="Arial" w:cs="Times New Roman"/>
      <w:b/>
      <w:caps/>
      <w:sz w:val="5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CD52AD"/>
    <w:pPr>
      <w:ind w:left="720"/>
      <w:contextualSpacing/>
    </w:pPr>
  </w:style>
  <w:style w:type="paragraph" w:styleId="Header">
    <w:name w:val="header"/>
    <w:basedOn w:val="Normal"/>
    <w:link w:val="HeaderChar"/>
    <w:uiPriority w:val="99"/>
    <w:unhideWhenUsed/>
    <w:rsid w:val="00E51B74"/>
    <w:pPr>
      <w:tabs>
        <w:tab w:val="center" w:pos="4513"/>
        <w:tab w:val="right" w:pos="9026"/>
      </w:tabs>
    </w:pPr>
  </w:style>
  <w:style w:type="character" w:customStyle="1" w:styleId="HeaderChar">
    <w:name w:val="Header Char"/>
    <w:basedOn w:val="DefaultParagraphFont"/>
    <w:link w:val="Header"/>
    <w:uiPriority w:val="99"/>
    <w:rsid w:val="00E51B7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51B74"/>
    <w:pPr>
      <w:tabs>
        <w:tab w:val="center" w:pos="4513"/>
        <w:tab w:val="right" w:pos="9026"/>
      </w:tabs>
    </w:pPr>
  </w:style>
  <w:style w:type="character" w:customStyle="1" w:styleId="FooterChar">
    <w:name w:val="Footer Char"/>
    <w:basedOn w:val="DefaultParagraphFont"/>
    <w:link w:val="Footer"/>
    <w:uiPriority w:val="99"/>
    <w:rsid w:val="00E51B7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51B74"/>
    <w:rPr>
      <w:rFonts w:ascii="Tahoma" w:hAnsi="Tahoma" w:cs="Tahoma"/>
      <w:sz w:val="16"/>
      <w:szCs w:val="16"/>
    </w:rPr>
  </w:style>
  <w:style w:type="character" w:customStyle="1" w:styleId="BalloonTextChar">
    <w:name w:val="Balloon Text Char"/>
    <w:basedOn w:val="DefaultParagraphFont"/>
    <w:link w:val="BalloonText"/>
    <w:uiPriority w:val="99"/>
    <w:semiHidden/>
    <w:rsid w:val="00E51B74"/>
    <w:rPr>
      <w:rFonts w:ascii="Tahoma" w:eastAsia="Times New Roman" w:hAnsi="Tahoma" w:cs="Tahoma"/>
      <w:sz w:val="16"/>
      <w:szCs w:val="16"/>
      <w:lang w:val="en-US"/>
    </w:rPr>
  </w:style>
  <w:style w:type="paragraph" w:customStyle="1" w:styleId="BoletsNumbers">
    <w:name w:val="Bolets Numbers"/>
    <w:basedOn w:val="Normal"/>
    <w:next w:val="Normal"/>
    <w:rsid w:val="00352289"/>
    <w:pPr>
      <w:numPr>
        <w:numId w:val="3"/>
      </w:numPr>
      <w:spacing w:before="60" w:after="120"/>
      <w:jc w:val="both"/>
    </w:pPr>
    <w:rPr>
      <w:rFonts w:eastAsiaTheme="minorHAnsi" w:cstheme="minorBidi"/>
      <w:lang w:val="en-GB"/>
    </w:rPr>
  </w:style>
  <w:style w:type="paragraph" w:customStyle="1" w:styleId="Bulleta">
    <w:name w:val="Bullet a)"/>
    <w:basedOn w:val="Normal"/>
    <w:rsid w:val="00352289"/>
    <w:pPr>
      <w:numPr>
        <w:numId w:val="4"/>
      </w:numPr>
      <w:spacing w:before="60" w:after="120"/>
      <w:jc w:val="both"/>
    </w:pPr>
    <w:rPr>
      <w:lang w:val="en-GB"/>
    </w:rPr>
  </w:style>
  <w:style w:type="paragraph" w:customStyle="1" w:styleId="BulletsDots">
    <w:name w:val="Bullets Dots"/>
    <w:basedOn w:val="Normal"/>
    <w:rsid w:val="00352289"/>
    <w:pPr>
      <w:numPr>
        <w:numId w:val="2"/>
      </w:numPr>
      <w:spacing w:before="60" w:after="120"/>
      <w:ind w:left="714" w:hanging="357"/>
      <w:jc w:val="both"/>
    </w:pPr>
    <w:rPr>
      <w:lang w:val="en-GB"/>
    </w:rPr>
  </w:style>
  <w:style w:type="paragraph" w:customStyle="1" w:styleId="Bulletsspaced">
    <w:name w:val="Bullets (spaced)"/>
    <w:basedOn w:val="Normal"/>
    <w:link w:val="BulletsspacedChar"/>
    <w:rsid w:val="00352289"/>
    <w:pPr>
      <w:numPr>
        <w:numId w:val="32"/>
      </w:numPr>
      <w:spacing w:before="120"/>
      <w:ind w:left="924" w:hanging="357"/>
    </w:pPr>
    <w:rPr>
      <w:rFonts w:ascii="Tahoma" w:hAnsi="Tahoma"/>
      <w:color w:val="000000"/>
      <w:lang w:val="en-GB"/>
    </w:rPr>
  </w:style>
  <w:style w:type="character" w:customStyle="1" w:styleId="BulletsspacedChar">
    <w:name w:val="Bullets (spaced) Char"/>
    <w:link w:val="Bulletsspaced"/>
    <w:rsid w:val="00352289"/>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ormal"/>
    <w:rsid w:val="00352289"/>
    <w:pPr>
      <w:spacing w:after="240"/>
    </w:pPr>
  </w:style>
  <w:style w:type="character" w:customStyle="1" w:styleId="Heading5Char">
    <w:name w:val="Heading 5 Char"/>
    <w:basedOn w:val="DefaultParagraphFont"/>
    <w:link w:val="Heading5"/>
    <w:semiHidden/>
    <w:rsid w:val="00981F88"/>
    <w:rPr>
      <w:rFonts w:ascii="Calibri" w:eastAsia="Times New Roman" w:hAnsi="Calibri" w:cs="Times New Roman"/>
      <w:b/>
      <w:caps/>
      <w:color w:val="000000"/>
      <w:spacing w:val="10"/>
      <w:sz w:val="32"/>
    </w:rPr>
  </w:style>
  <w:style w:type="paragraph" w:styleId="Subtitle">
    <w:name w:val="Subtitle"/>
    <w:basedOn w:val="Normal"/>
    <w:next w:val="Normal"/>
    <w:link w:val="SubtitleChar"/>
    <w:uiPriority w:val="11"/>
    <w:qFormat/>
    <w:rsid w:val="00981F88"/>
    <w:pPr>
      <w:spacing w:before="120" w:after="120"/>
    </w:pPr>
    <w:rPr>
      <w:rFonts w:ascii="Calibri" w:hAnsi="Calibri"/>
      <w:b/>
      <w:spacing w:val="20"/>
      <w:sz w:val="28"/>
      <w:szCs w:val="18"/>
      <w:lang w:val="en-GB"/>
    </w:rPr>
  </w:style>
  <w:style w:type="character" w:customStyle="1" w:styleId="SubtitleChar">
    <w:name w:val="Subtitle Char"/>
    <w:basedOn w:val="DefaultParagraphFont"/>
    <w:link w:val="Subtitle"/>
    <w:uiPriority w:val="11"/>
    <w:rsid w:val="00981F88"/>
    <w:rPr>
      <w:rFonts w:ascii="Calibri" w:eastAsia="Times New Roman" w:hAnsi="Calibri" w:cs="Times New Roman"/>
      <w:b/>
      <w:spacing w:val="20"/>
      <w:sz w:val="28"/>
      <w:szCs w:val="18"/>
    </w:rPr>
  </w:style>
  <w:style w:type="character" w:customStyle="1" w:styleId="Heading1Char">
    <w:name w:val="Heading 1 Char"/>
    <w:basedOn w:val="DefaultParagraphFont"/>
    <w:link w:val="Heading1"/>
    <w:rsid w:val="00842466"/>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842466"/>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nhideWhenUsed/>
    <w:rsid w:val="00842466"/>
    <w:pPr>
      <w:spacing w:before="100" w:beforeAutospacing="1" w:after="100" w:afterAutospacing="1"/>
    </w:pPr>
    <w:rPr>
      <w:color w:val="000000"/>
      <w:lang w:val="en-GB" w:eastAsia="en-GB"/>
    </w:rPr>
  </w:style>
  <w:style w:type="paragraph" w:styleId="BodyText">
    <w:name w:val="Body Text"/>
    <w:basedOn w:val="Normal"/>
    <w:link w:val="BodyTextChar"/>
    <w:semiHidden/>
    <w:unhideWhenUsed/>
    <w:rsid w:val="00842466"/>
    <w:pPr>
      <w:spacing w:after="120"/>
    </w:pPr>
  </w:style>
  <w:style w:type="character" w:customStyle="1" w:styleId="BodyTextChar">
    <w:name w:val="Body Text Char"/>
    <w:basedOn w:val="DefaultParagraphFont"/>
    <w:link w:val="BodyText"/>
    <w:semiHidden/>
    <w:rsid w:val="00842466"/>
    <w:rPr>
      <w:rFonts w:ascii="Times New Roman" w:eastAsia="Times New Roman" w:hAnsi="Times New Roman" w:cs="Times New Roman"/>
      <w:sz w:val="24"/>
      <w:szCs w:val="24"/>
      <w:lang w:val="en-US"/>
    </w:rPr>
  </w:style>
  <w:style w:type="paragraph" w:styleId="NoSpacing">
    <w:name w:val="No Spacing"/>
    <w:uiPriority w:val="1"/>
    <w:qFormat/>
    <w:rsid w:val="0084246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42466"/>
    <w:rPr>
      <w:b/>
      <w:bCs/>
    </w:rPr>
  </w:style>
  <w:style w:type="character" w:customStyle="1" w:styleId="w-footnote-number">
    <w:name w:val="w-footnote-number"/>
    <w:basedOn w:val="DefaultParagraphFont"/>
    <w:rsid w:val="00842466"/>
    <w:rPr>
      <w:position w:val="2"/>
      <w:sz w:val="22"/>
      <w:szCs w:val="22"/>
    </w:rPr>
  </w:style>
  <w:style w:type="character" w:styleId="HTMLCite">
    <w:name w:val="HTML Cite"/>
    <w:basedOn w:val="DefaultParagraphFont"/>
    <w:uiPriority w:val="99"/>
    <w:unhideWhenUsed/>
    <w:rsid w:val="00DC0696"/>
    <w:rPr>
      <w:i/>
    </w:rPr>
  </w:style>
  <w:style w:type="character" w:customStyle="1" w:styleId="quotes1">
    <w:name w:val="quotes1"/>
    <w:basedOn w:val="DefaultParagraphFont"/>
    <w:rsid w:val="00DC0696"/>
    <w:rPr>
      <w:rFonts w:ascii="Verdana" w:hAnsi="Verdana" w:hint="default"/>
      <w:i/>
      <w:iCs/>
      <w:color w:val="336666"/>
      <w:sz w:val="18"/>
      <w:szCs w:val="18"/>
    </w:rPr>
  </w:style>
  <w:style w:type="paragraph" w:customStyle="1" w:styleId="Default">
    <w:name w:val="Default"/>
    <w:rsid w:val="003E72A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3E7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312"/>
    <w:rPr>
      <w:color w:val="0000FF" w:themeColor="hyperlink"/>
      <w:u w:val="single"/>
    </w:rPr>
  </w:style>
  <w:style w:type="paragraph" w:styleId="Title">
    <w:name w:val="Title"/>
    <w:basedOn w:val="Normal"/>
    <w:next w:val="Normal"/>
    <w:link w:val="TitleChar"/>
    <w:uiPriority w:val="10"/>
    <w:qFormat/>
    <w:rsid w:val="00A07B62"/>
    <w:pPr>
      <w:pBdr>
        <w:bottom w:val="single" w:sz="8" w:space="4" w:color="4F81BD" w:themeColor="accent1"/>
      </w:pBdr>
      <w:spacing w:after="80"/>
      <w:contextualSpacing/>
    </w:pPr>
    <w:rPr>
      <w:rFonts w:asciiTheme="majorHAnsi" w:eastAsiaTheme="majorEastAsia" w:hAnsiTheme="majorHAnsi" w:cstheme="majorBidi"/>
      <w:b/>
      <w:color w:val="532552"/>
      <w:spacing w:val="5"/>
      <w:kern w:val="28"/>
      <w:sz w:val="44"/>
      <w:szCs w:val="52"/>
    </w:rPr>
  </w:style>
  <w:style w:type="character" w:customStyle="1" w:styleId="TitleChar">
    <w:name w:val="Title Char"/>
    <w:basedOn w:val="DefaultParagraphFont"/>
    <w:link w:val="Title"/>
    <w:uiPriority w:val="10"/>
    <w:rsid w:val="00A07B62"/>
    <w:rPr>
      <w:rFonts w:asciiTheme="majorHAnsi" w:eastAsiaTheme="majorEastAsia" w:hAnsiTheme="majorHAnsi" w:cstheme="majorBidi"/>
      <w:b/>
      <w:color w:val="532552"/>
      <w:spacing w:val="5"/>
      <w:kern w:val="28"/>
      <w:sz w:val="44"/>
      <w:szCs w:val="52"/>
      <w:lang w:val="en-US"/>
    </w:rPr>
  </w:style>
  <w:style w:type="paragraph" w:styleId="ListBullet">
    <w:name w:val="List Bullet"/>
    <w:basedOn w:val="Normal"/>
    <w:uiPriority w:val="99"/>
    <w:unhideWhenUsed/>
    <w:rsid w:val="00A07B62"/>
    <w:pPr>
      <w:numPr>
        <w:numId w:val="235"/>
      </w:numPr>
      <w:spacing w:after="80" w:line="276" w:lineRule="auto"/>
      <w:contextualSpacing/>
    </w:pPr>
    <w:rPr>
      <w:rFonts w:eastAsiaTheme="minorEastAsia" w:cstheme="minorBidi"/>
      <w:sz w:val="18"/>
      <w:szCs w:val="22"/>
    </w:rPr>
  </w:style>
  <w:style w:type="paragraph" w:styleId="ListNumber">
    <w:name w:val="List Number"/>
    <w:basedOn w:val="Normal"/>
    <w:uiPriority w:val="99"/>
    <w:unhideWhenUsed/>
    <w:rsid w:val="00A07B62"/>
    <w:pPr>
      <w:numPr>
        <w:numId w:val="236"/>
      </w:numPr>
      <w:spacing w:after="80" w:line="276" w:lineRule="auto"/>
      <w:contextualSpacing/>
    </w:pPr>
    <w:rPr>
      <w:rFonts w:eastAsiaTheme="minorEastAsia" w:cstheme="minorBid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0296">
      <w:bodyDiv w:val="1"/>
      <w:marLeft w:val="0"/>
      <w:marRight w:val="0"/>
      <w:marTop w:val="0"/>
      <w:marBottom w:val="0"/>
      <w:divBdr>
        <w:top w:val="none" w:sz="0" w:space="0" w:color="auto"/>
        <w:left w:val="none" w:sz="0" w:space="0" w:color="auto"/>
        <w:bottom w:val="none" w:sz="0" w:space="0" w:color="auto"/>
        <w:right w:val="none" w:sz="0" w:space="0" w:color="auto"/>
      </w:divBdr>
    </w:div>
    <w:div w:id="49308892">
      <w:bodyDiv w:val="1"/>
      <w:marLeft w:val="0"/>
      <w:marRight w:val="0"/>
      <w:marTop w:val="0"/>
      <w:marBottom w:val="0"/>
      <w:divBdr>
        <w:top w:val="none" w:sz="0" w:space="0" w:color="auto"/>
        <w:left w:val="none" w:sz="0" w:space="0" w:color="auto"/>
        <w:bottom w:val="none" w:sz="0" w:space="0" w:color="auto"/>
        <w:right w:val="none" w:sz="0" w:space="0" w:color="auto"/>
      </w:divBdr>
    </w:div>
    <w:div w:id="58939650">
      <w:bodyDiv w:val="1"/>
      <w:marLeft w:val="0"/>
      <w:marRight w:val="0"/>
      <w:marTop w:val="0"/>
      <w:marBottom w:val="0"/>
      <w:divBdr>
        <w:top w:val="none" w:sz="0" w:space="0" w:color="auto"/>
        <w:left w:val="none" w:sz="0" w:space="0" w:color="auto"/>
        <w:bottom w:val="none" w:sz="0" w:space="0" w:color="auto"/>
        <w:right w:val="none" w:sz="0" w:space="0" w:color="auto"/>
      </w:divBdr>
    </w:div>
    <w:div w:id="175654119">
      <w:bodyDiv w:val="1"/>
      <w:marLeft w:val="0"/>
      <w:marRight w:val="0"/>
      <w:marTop w:val="0"/>
      <w:marBottom w:val="0"/>
      <w:divBdr>
        <w:top w:val="none" w:sz="0" w:space="0" w:color="auto"/>
        <w:left w:val="none" w:sz="0" w:space="0" w:color="auto"/>
        <w:bottom w:val="none" w:sz="0" w:space="0" w:color="auto"/>
        <w:right w:val="none" w:sz="0" w:space="0" w:color="auto"/>
      </w:divBdr>
    </w:div>
    <w:div w:id="187840238">
      <w:bodyDiv w:val="1"/>
      <w:marLeft w:val="0"/>
      <w:marRight w:val="0"/>
      <w:marTop w:val="0"/>
      <w:marBottom w:val="0"/>
      <w:divBdr>
        <w:top w:val="none" w:sz="0" w:space="0" w:color="auto"/>
        <w:left w:val="none" w:sz="0" w:space="0" w:color="auto"/>
        <w:bottom w:val="none" w:sz="0" w:space="0" w:color="auto"/>
        <w:right w:val="none" w:sz="0" w:space="0" w:color="auto"/>
      </w:divBdr>
    </w:div>
    <w:div w:id="195628408">
      <w:bodyDiv w:val="1"/>
      <w:marLeft w:val="0"/>
      <w:marRight w:val="0"/>
      <w:marTop w:val="0"/>
      <w:marBottom w:val="0"/>
      <w:divBdr>
        <w:top w:val="none" w:sz="0" w:space="0" w:color="auto"/>
        <w:left w:val="none" w:sz="0" w:space="0" w:color="auto"/>
        <w:bottom w:val="none" w:sz="0" w:space="0" w:color="auto"/>
        <w:right w:val="none" w:sz="0" w:space="0" w:color="auto"/>
      </w:divBdr>
    </w:div>
    <w:div w:id="304090013">
      <w:bodyDiv w:val="1"/>
      <w:marLeft w:val="0"/>
      <w:marRight w:val="0"/>
      <w:marTop w:val="0"/>
      <w:marBottom w:val="0"/>
      <w:divBdr>
        <w:top w:val="none" w:sz="0" w:space="0" w:color="auto"/>
        <w:left w:val="none" w:sz="0" w:space="0" w:color="auto"/>
        <w:bottom w:val="none" w:sz="0" w:space="0" w:color="auto"/>
        <w:right w:val="none" w:sz="0" w:space="0" w:color="auto"/>
      </w:divBdr>
    </w:div>
    <w:div w:id="336659299">
      <w:bodyDiv w:val="1"/>
      <w:marLeft w:val="0"/>
      <w:marRight w:val="0"/>
      <w:marTop w:val="0"/>
      <w:marBottom w:val="0"/>
      <w:divBdr>
        <w:top w:val="none" w:sz="0" w:space="0" w:color="auto"/>
        <w:left w:val="none" w:sz="0" w:space="0" w:color="auto"/>
        <w:bottom w:val="none" w:sz="0" w:space="0" w:color="auto"/>
        <w:right w:val="none" w:sz="0" w:space="0" w:color="auto"/>
      </w:divBdr>
    </w:div>
    <w:div w:id="345522113">
      <w:bodyDiv w:val="1"/>
      <w:marLeft w:val="0"/>
      <w:marRight w:val="0"/>
      <w:marTop w:val="0"/>
      <w:marBottom w:val="0"/>
      <w:divBdr>
        <w:top w:val="none" w:sz="0" w:space="0" w:color="auto"/>
        <w:left w:val="none" w:sz="0" w:space="0" w:color="auto"/>
        <w:bottom w:val="none" w:sz="0" w:space="0" w:color="auto"/>
        <w:right w:val="none" w:sz="0" w:space="0" w:color="auto"/>
      </w:divBdr>
    </w:div>
    <w:div w:id="391971503">
      <w:bodyDiv w:val="1"/>
      <w:marLeft w:val="0"/>
      <w:marRight w:val="0"/>
      <w:marTop w:val="0"/>
      <w:marBottom w:val="0"/>
      <w:divBdr>
        <w:top w:val="none" w:sz="0" w:space="0" w:color="auto"/>
        <w:left w:val="none" w:sz="0" w:space="0" w:color="auto"/>
        <w:bottom w:val="none" w:sz="0" w:space="0" w:color="auto"/>
        <w:right w:val="none" w:sz="0" w:space="0" w:color="auto"/>
      </w:divBdr>
    </w:div>
    <w:div w:id="417019910">
      <w:bodyDiv w:val="1"/>
      <w:marLeft w:val="0"/>
      <w:marRight w:val="0"/>
      <w:marTop w:val="0"/>
      <w:marBottom w:val="0"/>
      <w:divBdr>
        <w:top w:val="none" w:sz="0" w:space="0" w:color="auto"/>
        <w:left w:val="none" w:sz="0" w:space="0" w:color="auto"/>
        <w:bottom w:val="none" w:sz="0" w:space="0" w:color="auto"/>
        <w:right w:val="none" w:sz="0" w:space="0" w:color="auto"/>
      </w:divBdr>
    </w:div>
    <w:div w:id="467554599">
      <w:bodyDiv w:val="1"/>
      <w:marLeft w:val="0"/>
      <w:marRight w:val="0"/>
      <w:marTop w:val="0"/>
      <w:marBottom w:val="0"/>
      <w:divBdr>
        <w:top w:val="none" w:sz="0" w:space="0" w:color="auto"/>
        <w:left w:val="none" w:sz="0" w:space="0" w:color="auto"/>
        <w:bottom w:val="none" w:sz="0" w:space="0" w:color="auto"/>
        <w:right w:val="none" w:sz="0" w:space="0" w:color="auto"/>
      </w:divBdr>
    </w:div>
    <w:div w:id="497624693">
      <w:bodyDiv w:val="1"/>
      <w:marLeft w:val="0"/>
      <w:marRight w:val="0"/>
      <w:marTop w:val="0"/>
      <w:marBottom w:val="0"/>
      <w:divBdr>
        <w:top w:val="none" w:sz="0" w:space="0" w:color="auto"/>
        <w:left w:val="none" w:sz="0" w:space="0" w:color="auto"/>
        <w:bottom w:val="none" w:sz="0" w:space="0" w:color="auto"/>
        <w:right w:val="none" w:sz="0" w:space="0" w:color="auto"/>
      </w:divBdr>
    </w:div>
    <w:div w:id="514809055">
      <w:bodyDiv w:val="1"/>
      <w:marLeft w:val="0"/>
      <w:marRight w:val="0"/>
      <w:marTop w:val="0"/>
      <w:marBottom w:val="0"/>
      <w:divBdr>
        <w:top w:val="none" w:sz="0" w:space="0" w:color="auto"/>
        <w:left w:val="none" w:sz="0" w:space="0" w:color="auto"/>
        <w:bottom w:val="none" w:sz="0" w:space="0" w:color="auto"/>
        <w:right w:val="none" w:sz="0" w:space="0" w:color="auto"/>
      </w:divBdr>
    </w:div>
    <w:div w:id="555043475">
      <w:bodyDiv w:val="1"/>
      <w:marLeft w:val="0"/>
      <w:marRight w:val="0"/>
      <w:marTop w:val="0"/>
      <w:marBottom w:val="0"/>
      <w:divBdr>
        <w:top w:val="none" w:sz="0" w:space="0" w:color="auto"/>
        <w:left w:val="none" w:sz="0" w:space="0" w:color="auto"/>
        <w:bottom w:val="none" w:sz="0" w:space="0" w:color="auto"/>
        <w:right w:val="none" w:sz="0" w:space="0" w:color="auto"/>
      </w:divBdr>
      <w:divsChild>
        <w:div w:id="188877471">
          <w:marLeft w:val="0"/>
          <w:marRight w:val="0"/>
          <w:marTop w:val="0"/>
          <w:marBottom w:val="0"/>
          <w:divBdr>
            <w:top w:val="none" w:sz="0" w:space="0" w:color="auto"/>
            <w:left w:val="none" w:sz="0" w:space="0" w:color="auto"/>
            <w:bottom w:val="none" w:sz="0" w:space="0" w:color="auto"/>
            <w:right w:val="none" w:sz="0" w:space="0" w:color="auto"/>
          </w:divBdr>
        </w:div>
        <w:div w:id="372386208">
          <w:marLeft w:val="0"/>
          <w:marRight w:val="0"/>
          <w:marTop w:val="0"/>
          <w:marBottom w:val="0"/>
          <w:divBdr>
            <w:top w:val="none" w:sz="0" w:space="0" w:color="auto"/>
            <w:left w:val="none" w:sz="0" w:space="0" w:color="auto"/>
            <w:bottom w:val="none" w:sz="0" w:space="0" w:color="auto"/>
            <w:right w:val="none" w:sz="0" w:space="0" w:color="auto"/>
          </w:divBdr>
        </w:div>
        <w:div w:id="386535089">
          <w:marLeft w:val="0"/>
          <w:marRight w:val="0"/>
          <w:marTop w:val="0"/>
          <w:marBottom w:val="0"/>
          <w:divBdr>
            <w:top w:val="none" w:sz="0" w:space="0" w:color="auto"/>
            <w:left w:val="none" w:sz="0" w:space="0" w:color="auto"/>
            <w:bottom w:val="none" w:sz="0" w:space="0" w:color="auto"/>
            <w:right w:val="none" w:sz="0" w:space="0" w:color="auto"/>
          </w:divBdr>
        </w:div>
        <w:div w:id="441191741">
          <w:marLeft w:val="0"/>
          <w:marRight w:val="0"/>
          <w:marTop w:val="0"/>
          <w:marBottom w:val="0"/>
          <w:divBdr>
            <w:top w:val="none" w:sz="0" w:space="0" w:color="auto"/>
            <w:left w:val="none" w:sz="0" w:space="0" w:color="auto"/>
            <w:bottom w:val="none" w:sz="0" w:space="0" w:color="auto"/>
            <w:right w:val="none" w:sz="0" w:space="0" w:color="auto"/>
          </w:divBdr>
        </w:div>
        <w:div w:id="441724198">
          <w:marLeft w:val="0"/>
          <w:marRight w:val="0"/>
          <w:marTop w:val="0"/>
          <w:marBottom w:val="0"/>
          <w:divBdr>
            <w:top w:val="none" w:sz="0" w:space="0" w:color="auto"/>
            <w:left w:val="none" w:sz="0" w:space="0" w:color="auto"/>
            <w:bottom w:val="none" w:sz="0" w:space="0" w:color="auto"/>
            <w:right w:val="none" w:sz="0" w:space="0" w:color="auto"/>
          </w:divBdr>
        </w:div>
        <w:div w:id="442575308">
          <w:marLeft w:val="0"/>
          <w:marRight w:val="0"/>
          <w:marTop w:val="0"/>
          <w:marBottom w:val="0"/>
          <w:divBdr>
            <w:top w:val="none" w:sz="0" w:space="0" w:color="auto"/>
            <w:left w:val="none" w:sz="0" w:space="0" w:color="auto"/>
            <w:bottom w:val="none" w:sz="0" w:space="0" w:color="auto"/>
            <w:right w:val="none" w:sz="0" w:space="0" w:color="auto"/>
          </w:divBdr>
        </w:div>
        <w:div w:id="708191694">
          <w:marLeft w:val="0"/>
          <w:marRight w:val="0"/>
          <w:marTop w:val="0"/>
          <w:marBottom w:val="0"/>
          <w:divBdr>
            <w:top w:val="none" w:sz="0" w:space="0" w:color="auto"/>
            <w:left w:val="none" w:sz="0" w:space="0" w:color="auto"/>
            <w:bottom w:val="none" w:sz="0" w:space="0" w:color="auto"/>
            <w:right w:val="none" w:sz="0" w:space="0" w:color="auto"/>
          </w:divBdr>
        </w:div>
        <w:div w:id="730888398">
          <w:marLeft w:val="0"/>
          <w:marRight w:val="0"/>
          <w:marTop w:val="0"/>
          <w:marBottom w:val="0"/>
          <w:divBdr>
            <w:top w:val="none" w:sz="0" w:space="0" w:color="auto"/>
            <w:left w:val="none" w:sz="0" w:space="0" w:color="auto"/>
            <w:bottom w:val="none" w:sz="0" w:space="0" w:color="auto"/>
            <w:right w:val="none" w:sz="0" w:space="0" w:color="auto"/>
          </w:divBdr>
        </w:div>
        <w:div w:id="858933892">
          <w:marLeft w:val="0"/>
          <w:marRight w:val="0"/>
          <w:marTop w:val="0"/>
          <w:marBottom w:val="0"/>
          <w:divBdr>
            <w:top w:val="none" w:sz="0" w:space="0" w:color="auto"/>
            <w:left w:val="none" w:sz="0" w:space="0" w:color="auto"/>
            <w:bottom w:val="none" w:sz="0" w:space="0" w:color="auto"/>
            <w:right w:val="none" w:sz="0" w:space="0" w:color="auto"/>
          </w:divBdr>
        </w:div>
        <w:div w:id="923611841">
          <w:marLeft w:val="0"/>
          <w:marRight w:val="0"/>
          <w:marTop w:val="0"/>
          <w:marBottom w:val="0"/>
          <w:divBdr>
            <w:top w:val="none" w:sz="0" w:space="0" w:color="auto"/>
            <w:left w:val="none" w:sz="0" w:space="0" w:color="auto"/>
            <w:bottom w:val="none" w:sz="0" w:space="0" w:color="auto"/>
            <w:right w:val="none" w:sz="0" w:space="0" w:color="auto"/>
          </w:divBdr>
        </w:div>
        <w:div w:id="1037316339">
          <w:marLeft w:val="0"/>
          <w:marRight w:val="0"/>
          <w:marTop w:val="0"/>
          <w:marBottom w:val="0"/>
          <w:divBdr>
            <w:top w:val="none" w:sz="0" w:space="0" w:color="auto"/>
            <w:left w:val="none" w:sz="0" w:space="0" w:color="auto"/>
            <w:bottom w:val="none" w:sz="0" w:space="0" w:color="auto"/>
            <w:right w:val="none" w:sz="0" w:space="0" w:color="auto"/>
          </w:divBdr>
        </w:div>
        <w:div w:id="1146052437">
          <w:marLeft w:val="0"/>
          <w:marRight w:val="0"/>
          <w:marTop w:val="0"/>
          <w:marBottom w:val="0"/>
          <w:divBdr>
            <w:top w:val="none" w:sz="0" w:space="0" w:color="auto"/>
            <w:left w:val="none" w:sz="0" w:space="0" w:color="auto"/>
            <w:bottom w:val="none" w:sz="0" w:space="0" w:color="auto"/>
            <w:right w:val="none" w:sz="0" w:space="0" w:color="auto"/>
          </w:divBdr>
        </w:div>
        <w:div w:id="1265725235">
          <w:marLeft w:val="0"/>
          <w:marRight w:val="0"/>
          <w:marTop w:val="0"/>
          <w:marBottom w:val="0"/>
          <w:divBdr>
            <w:top w:val="none" w:sz="0" w:space="0" w:color="auto"/>
            <w:left w:val="none" w:sz="0" w:space="0" w:color="auto"/>
            <w:bottom w:val="none" w:sz="0" w:space="0" w:color="auto"/>
            <w:right w:val="none" w:sz="0" w:space="0" w:color="auto"/>
          </w:divBdr>
        </w:div>
        <w:div w:id="1427113669">
          <w:marLeft w:val="0"/>
          <w:marRight w:val="0"/>
          <w:marTop w:val="0"/>
          <w:marBottom w:val="0"/>
          <w:divBdr>
            <w:top w:val="none" w:sz="0" w:space="0" w:color="auto"/>
            <w:left w:val="none" w:sz="0" w:space="0" w:color="auto"/>
            <w:bottom w:val="none" w:sz="0" w:space="0" w:color="auto"/>
            <w:right w:val="none" w:sz="0" w:space="0" w:color="auto"/>
          </w:divBdr>
        </w:div>
        <w:div w:id="1554660740">
          <w:marLeft w:val="0"/>
          <w:marRight w:val="0"/>
          <w:marTop w:val="0"/>
          <w:marBottom w:val="0"/>
          <w:divBdr>
            <w:top w:val="none" w:sz="0" w:space="0" w:color="auto"/>
            <w:left w:val="none" w:sz="0" w:space="0" w:color="auto"/>
            <w:bottom w:val="none" w:sz="0" w:space="0" w:color="auto"/>
            <w:right w:val="none" w:sz="0" w:space="0" w:color="auto"/>
          </w:divBdr>
        </w:div>
        <w:div w:id="1596863400">
          <w:marLeft w:val="0"/>
          <w:marRight w:val="0"/>
          <w:marTop w:val="0"/>
          <w:marBottom w:val="0"/>
          <w:divBdr>
            <w:top w:val="none" w:sz="0" w:space="0" w:color="auto"/>
            <w:left w:val="none" w:sz="0" w:space="0" w:color="auto"/>
            <w:bottom w:val="none" w:sz="0" w:space="0" w:color="auto"/>
            <w:right w:val="none" w:sz="0" w:space="0" w:color="auto"/>
          </w:divBdr>
        </w:div>
        <w:div w:id="1651136479">
          <w:marLeft w:val="0"/>
          <w:marRight w:val="0"/>
          <w:marTop w:val="0"/>
          <w:marBottom w:val="0"/>
          <w:divBdr>
            <w:top w:val="none" w:sz="0" w:space="0" w:color="auto"/>
            <w:left w:val="none" w:sz="0" w:space="0" w:color="auto"/>
            <w:bottom w:val="none" w:sz="0" w:space="0" w:color="auto"/>
            <w:right w:val="none" w:sz="0" w:space="0" w:color="auto"/>
          </w:divBdr>
        </w:div>
        <w:div w:id="1815949290">
          <w:marLeft w:val="0"/>
          <w:marRight w:val="0"/>
          <w:marTop w:val="0"/>
          <w:marBottom w:val="0"/>
          <w:divBdr>
            <w:top w:val="none" w:sz="0" w:space="0" w:color="auto"/>
            <w:left w:val="none" w:sz="0" w:space="0" w:color="auto"/>
            <w:bottom w:val="none" w:sz="0" w:space="0" w:color="auto"/>
            <w:right w:val="none" w:sz="0" w:space="0" w:color="auto"/>
          </w:divBdr>
        </w:div>
        <w:div w:id="1890416875">
          <w:marLeft w:val="0"/>
          <w:marRight w:val="0"/>
          <w:marTop w:val="0"/>
          <w:marBottom w:val="0"/>
          <w:divBdr>
            <w:top w:val="none" w:sz="0" w:space="0" w:color="auto"/>
            <w:left w:val="none" w:sz="0" w:space="0" w:color="auto"/>
            <w:bottom w:val="none" w:sz="0" w:space="0" w:color="auto"/>
            <w:right w:val="none" w:sz="0" w:space="0" w:color="auto"/>
          </w:divBdr>
        </w:div>
        <w:div w:id="1921985576">
          <w:marLeft w:val="0"/>
          <w:marRight w:val="0"/>
          <w:marTop w:val="0"/>
          <w:marBottom w:val="0"/>
          <w:divBdr>
            <w:top w:val="none" w:sz="0" w:space="0" w:color="auto"/>
            <w:left w:val="none" w:sz="0" w:space="0" w:color="auto"/>
            <w:bottom w:val="none" w:sz="0" w:space="0" w:color="auto"/>
            <w:right w:val="none" w:sz="0" w:space="0" w:color="auto"/>
          </w:divBdr>
        </w:div>
        <w:div w:id="2031567144">
          <w:marLeft w:val="0"/>
          <w:marRight w:val="0"/>
          <w:marTop w:val="0"/>
          <w:marBottom w:val="0"/>
          <w:divBdr>
            <w:top w:val="none" w:sz="0" w:space="0" w:color="auto"/>
            <w:left w:val="none" w:sz="0" w:space="0" w:color="auto"/>
            <w:bottom w:val="none" w:sz="0" w:space="0" w:color="auto"/>
            <w:right w:val="none" w:sz="0" w:space="0" w:color="auto"/>
          </w:divBdr>
        </w:div>
      </w:divsChild>
    </w:div>
    <w:div w:id="575941689">
      <w:bodyDiv w:val="1"/>
      <w:marLeft w:val="0"/>
      <w:marRight w:val="0"/>
      <w:marTop w:val="0"/>
      <w:marBottom w:val="0"/>
      <w:divBdr>
        <w:top w:val="none" w:sz="0" w:space="0" w:color="auto"/>
        <w:left w:val="none" w:sz="0" w:space="0" w:color="auto"/>
        <w:bottom w:val="none" w:sz="0" w:space="0" w:color="auto"/>
        <w:right w:val="none" w:sz="0" w:space="0" w:color="auto"/>
      </w:divBdr>
    </w:div>
    <w:div w:id="598484356">
      <w:bodyDiv w:val="1"/>
      <w:marLeft w:val="0"/>
      <w:marRight w:val="0"/>
      <w:marTop w:val="0"/>
      <w:marBottom w:val="0"/>
      <w:divBdr>
        <w:top w:val="none" w:sz="0" w:space="0" w:color="auto"/>
        <w:left w:val="none" w:sz="0" w:space="0" w:color="auto"/>
        <w:bottom w:val="none" w:sz="0" w:space="0" w:color="auto"/>
        <w:right w:val="none" w:sz="0" w:space="0" w:color="auto"/>
      </w:divBdr>
    </w:div>
    <w:div w:id="702558533">
      <w:bodyDiv w:val="1"/>
      <w:marLeft w:val="0"/>
      <w:marRight w:val="0"/>
      <w:marTop w:val="0"/>
      <w:marBottom w:val="0"/>
      <w:divBdr>
        <w:top w:val="none" w:sz="0" w:space="0" w:color="auto"/>
        <w:left w:val="none" w:sz="0" w:space="0" w:color="auto"/>
        <w:bottom w:val="none" w:sz="0" w:space="0" w:color="auto"/>
        <w:right w:val="none" w:sz="0" w:space="0" w:color="auto"/>
      </w:divBdr>
    </w:div>
    <w:div w:id="789208698">
      <w:bodyDiv w:val="1"/>
      <w:marLeft w:val="0"/>
      <w:marRight w:val="0"/>
      <w:marTop w:val="0"/>
      <w:marBottom w:val="0"/>
      <w:divBdr>
        <w:top w:val="none" w:sz="0" w:space="0" w:color="auto"/>
        <w:left w:val="none" w:sz="0" w:space="0" w:color="auto"/>
        <w:bottom w:val="none" w:sz="0" w:space="0" w:color="auto"/>
        <w:right w:val="none" w:sz="0" w:space="0" w:color="auto"/>
      </w:divBdr>
    </w:div>
    <w:div w:id="799299502">
      <w:bodyDiv w:val="1"/>
      <w:marLeft w:val="0"/>
      <w:marRight w:val="0"/>
      <w:marTop w:val="0"/>
      <w:marBottom w:val="0"/>
      <w:divBdr>
        <w:top w:val="none" w:sz="0" w:space="0" w:color="auto"/>
        <w:left w:val="none" w:sz="0" w:space="0" w:color="auto"/>
        <w:bottom w:val="none" w:sz="0" w:space="0" w:color="auto"/>
        <w:right w:val="none" w:sz="0" w:space="0" w:color="auto"/>
      </w:divBdr>
    </w:div>
    <w:div w:id="862861534">
      <w:bodyDiv w:val="1"/>
      <w:marLeft w:val="0"/>
      <w:marRight w:val="0"/>
      <w:marTop w:val="0"/>
      <w:marBottom w:val="0"/>
      <w:divBdr>
        <w:top w:val="none" w:sz="0" w:space="0" w:color="auto"/>
        <w:left w:val="none" w:sz="0" w:space="0" w:color="auto"/>
        <w:bottom w:val="none" w:sz="0" w:space="0" w:color="auto"/>
        <w:right w:val="none" w:sz="0" w:space="0" w:color="auto"/>
      </w:divBdr>
    </w:div>
    <w:div w:id="867177312">
      <w:bodyDiv w:val="1"/>
      <w:marLeft w:val="0"/>
      <w:marRight w:val="0"/>
      <w:marTop w:val="0"/>
      <w:marBottom w:val="0"/>
      <w:divBdr>
        <w:top w:val="none" w:sz="0" w:space="0" w:color="auto"/>
        <w:left w:val="none" w:sz="0" w:space="0" w:color="auto"/>
        <w:bottom w:val="none" w:sz="0" w:space="0" w:color="auto"/>
        <w:right w:val="none" w:sz="0" w:space="0" w:color="auto"/>
      </w:divBdr>
    </w:div>
    <w:div w:id="1044794496">
      <w:bodyDiv w:val="1"/>
      <w:marLeft w:val="0"/>
      <w:marRight w:val="0"/>
      <w:marTop w:val="0"/>
      <w:marBottom w:val="0"/>
      <w:divBdr>
        <w:top w:val="none" w:sz="0" w:space="0" w:color="auto"/>
        <w:left w:val="none" w:sz="0" w:space="0" w:color="auto"/>
        <w:bottom w:val="none" w:sz="0" w:space="0" w:color="auto"/>
        <w:right w:val="none" w:sz="0" w:space="0" w:color="auto"/>
      </w:divBdr>
    </w:div>
    <w:div w:id="1161848745">
      <w:bodyDiv w:val="1"/>
      <w:marLeft w:val="0"/>
      <w:marRight w:val="0"/>
      <w:marTop w:val="0"/>
      <w:marBottom w:val="0"/>
      <w:divBdr>
        <w:top w:val="none" w:sz="0" w:space="0" w:color="auto"/>
        <w:left w:val="none" w:sz="0" w:space="0" w:color="auto"/>
        <w:bottom w:val="none" w:sz="0" w:space="0" w:color="auto"/>
        <w:right w:val="none" w:sz="0" w:space="0" w:color="auto"/>
      </w:divBdr>
      <w:divsChild>
        <w:div w:id="686641066">
          <w:marLeft w:val="0"/>
          <w:marRight w:val="0"/>
          <w:marTop w:val="0"/>
          <w:marBottom w:val="0"/>
          <w:divBdr>
            <w:top w:val="none" w:sz="0" w:space="0" w:color="auto"/>
            <w:left w:val="none" w:sz="0" w:space="0" w:color="auto"/>
            <w:bottom w:val="none" w:sz="0" w:space="0" w:color="auto"/>
            <w:right w:val="none" w:sz="0" w:space="0" w:color="auto"/>
          </w:divBdr>
        </w:div>
        <w:div w:id="1591424560">
          <w:marLeft w:val="0"/>
          <w:marRight w:val="0"/>
          <w:marTop w:val="0"/>
          <w:marBottom w:val="0"/>
          <w:divBdr>
            <w:top w:val="none" w:sz="0" w:space="0" w:color="auto"/>
            <w:left w:val="none" w:sz="0" w:space="0" w:color="auto"/>
            <w:bottom w:val="none" w:sz="0" w:space="0" w:color="auto"/>
            <w:right w:val="none" w:sz="0" w:space="0" w:color="auto"/>
          </w:divBdr>
        </w:div>
        <w:div w:id="1876500040">
          <w:marLeft w:val="0"/>
          <w:marRight w:val="0"/>
          <w:marTop w:val="0"/>
          <w:marBottom w:val="0"/>
          <w:divBdr>
            <w:top w:val="none" w:sz="0" w:space="0" w:color="auto"/>
            <w:left w:val="none" w:sz="0" w:space="0" w:color="auto"/>
            <w:bottom w:val="none" w:sz="0" w:space="0" w:color="auto"/>
            <w:right w:val="none" w:sz="0" w:space="0" w:color="auto"/>
          </w:divBdr>
        </w:div>
        <w:div w:id="2073501089">
          <w:marLeft w:val="0"/>
          <w:marRight w:val="0"/>
          <w:marTop w:val="0"/>
          <w:marBottom w:val="0"/>
          <w:divBdr>
            <w:top w:val="none" w:sz="0" w:space="0" w:color="auto"/>
            <w:left w:val="none" w:sz="0" w:space="0" w:color="auto"/>
            <w:bottom w:val="none" w:sz="0" w:space="0" w:color="auto"/>
            <w:right w:val="none" w:sz="0" w:space="0" w:color="auto"/>
          </w:divBdr>
        </w:div>
      </w:divsChild>
    </w:div>
    <w:div w:id="1239251191">
      <w:bodyDiv w:val="1"/>
      <w:marLeft w:val="0"/>
      <w:marRight w:val="0"/>
      <w:marTop w:val="0"/>
      <w:marBottom w:val="0"/>
      <w:divBdr>
        <w:top w:val="none" w:sz="0" w:space="0" w:color="auto"/>
        <w:left w:val="none" w:sz="0" w:space="0" w:color="auto"/>
        <w:bottom w:val="none" w:sz="0" w:space="0" w:color="auto"/>
        <w:right w:val="none" w:sz="0" w:space="0" w:color="auto"/>
      </w:divBdr>
    </w:div>
    <w:div w:id="1269121921">
      <w:bodyDiv w:val="1"/>
      <w:marLeft w:val="0"/>
      <w:marRight w:val="0"/>
      <w:marTop w:val="0"/>
      <w:marBottom w:val="0"/>
      <w:divBdr>
        <w:top w:val="none" w:sz="0" w:space="0" w:color="auto"/>
        <w:left w:val="none" w:sz="0" w:space="0" w:color="auto"/>
        <w:bottom w:val="none" w:sz="0" w:space="0" w:color="auto"/>
        <w:right w:val="none" w:sz="0" w:space="0" w:color="auto"/>
      </w:divBdr>
    </w:div>
    <w:div w:id="1320377714">
      <w:bodyDiv w:val="1"/>
      <w:marLeft w:val="0"/>
      <w:marRight w:val="0"/>
      <w:marTop w:val="0"/>
      <w:marBottom w:val="0"/>
      <w:divBdr>
        <w:top w:val="none" w:sz="0" w:space="0" w:color="auto"/>
        <w:left w:val="none" w:sz="0" w:space="0" w:color="auto"/>
        <w:bottom w:val="none" w:sz="0" w:space="0" w:color="auto"/>
        <w:right w:val="none" w:sz="0" w:space="0" w:color="auto"/>
      </w:divBdr>
    </w:div>
    <w:div w:id="1380323476">
      <w:bodyDiv w:val="1"/>
      <w:marLeft w:val="0"/>
      <w:marRight w:val="0"/>
      <w:marTop w:val="0"/>
      <w:marBottom w:val="0"/>
      <w:divBdr>
        <w:top w:val="none" w:sz="0" w:space="0" w:color="auto"/>
        <w:left w:val="none" w:sz="0" w:space="0" w:color="auto"/>
        <w:bottom w:val="none" w:sz="0" w:space="0" w:color="auto"/>
        <w:right w:val="none" w:sz="0" w:space="0" w:color="auto"/>
      </w:divBdr>
    </w:div>
    <w:div w:id="1440680656">
      <w:bodyDiv w:val="1"/>
      <w:marLeft w:val="0"/>
      <w:marRight w:val="0"/>
      <w:marTop w:val="0"/>
      <w:marBottom w:val="0"/>
      <w:divBdr>
        <w:top w:val="none" w:sz="0" w:space="0" w:color="auto"/>
        <w:left w:val="none" w:sz="0" w:space="0" w:color="auto"/>
        <w:bottom w:val="none" w:sz="0" w:space="0" w:color="auto"/>
        <w:right w:val="none" w:sz="0" w:space="0" w:color="auto"/>
      </w:divBdr>
    </w:div>
    <w:div w:id="1699893210">
      <w:bodyDiv w:val="1"/>
      <w:marLeft w:val="0"/>
      <w:marRight w:val="0"/>
      <w:marTop w:val="0"/>
      <w:marBottom w:val="0"/>
      <w:divBdr>
        <w:top w:val="none" w:sz="0" w:space="0" w:color="auto"/>
        <w:left w:val="none" w:sz="0" w:space="0" w:color="auto"/>
        <w:bottom w:val="none" w:sz="0" w:space="0" w:color="auto"/>
        <w:right w:val="none" w:sz="0" w:space="0" w:color="auto"/>
      </w:divBdr>
    </w:div>
    <w:div w:id="1743092440">
      <w:bodyDiv w:val="1"/>
      <w:marLeft w:val="0"/>
      <w:marRight w:val="0"/>
      <w:marTop w:val="0"/>
      <w:marBottom w:val="0"/>
      <w:divBdr>
        <w:top w:val="none" w:sz="0" w:space="0" w:color="auto"/>
        <w:left w:val="none" w:sz="0" w:space="0" w:color="auto"/>
        <w:bottom w:val="none" w:sz="0" w:space="0" w:color="auto"/>
        <w:right w:val="none" w:sz="0" w:space="0" w:color="auto"/>
      </w:divBdr>
    </w:div>
    <w:div w:id="1752967609">
      <w:bodyDiv w:val="1"/>
      <w:marLeft w:val="0"/>
      <w:marRight w:val="0"/>
      <w:marTop w:val="0"/>
      <w:marBottom w:val="0"/>
      <w:divBdr>
        <w:top w:val="none" w:sz="0" w:space="0" w:color="auto"/>
        <w:left w:val="none" w:sz="0" w:space="0" w:color="auto"/>
        <w:bottom w:val="none" w:sz="0" w:space="0" w:color="auto"/>
        <w:right w:val="none" w:sz="0" w:space="0" w:color="auto"/>
      </w:divBdr>
    </w:div>
    <w:div w:id="1757168938">
      <w:bodyDiv w:val="1"/>
      <w:marLeft w:val="0"/>
      <w:marRight w:val="0"/>
      <w:marTop w:val="0"/>
      <w:marBottom w:val="0"/>
      <w:divBdr>
        <w:top w:val="none" w:sz="0" w:space="0" w:color="auto"/>
        <w:left w:val="none" w:sz="0" w:space="0" w:color="auto"/>
        <w:bottom w:val="none" w:sz="0" w:space="0" w:color="auto"/>
        <w:right w:val="none" w:sz="0" w:space="0" w:color="auto"/>
      </w:divBdr>
    </w:div>
    <w:div w:id="1980189374">
      <w:bodyDiv w:val="1"/>
      <w:marLeft w:val="0"/>
      <w:marRight w:val="0"/>
      <w:marTop w:val="0"/>
      <w:marBottom w:val="0"/>
      <w:divBdr>
        <w:top w:val="none" w:sz="0" w:space="0" w:color="auto"/>
        <w:left w:val="none" w:sz="0" w:space="0" w:color="auto"/>
        <w:bottom w:val="none" w:sz="0" w:space="0" w:color="auto"/>
        <w:right w:val="none" w:sz="0" w:space="0" w:color="auto"/>
      </w:divBdr>
    </w:div>
    <w:div w:id="2070301560">
      <w:bodyDiv w:val="1"/>
      <w:marLeft w:val="0"/>
      <w:marRight w:val="0"/>
      <w:marTop w:val="0"/>
      <w:marBottom w:val="0"/>
      <w:divBdr>
        <w:top w:val="none" w:sz="0" w:space="0" w:color="auto"/>
        <w:left w:val="none" w:sz="0" w:space="0" w:color="auto"/>
        <w:bottom w:val="none" w:sz="0" w:space="0" w:color="auto"/>
        <w:right w:val="none" w:sz="0" w:space="0" w:color="auto"/>
      </w:divBdr>
    </w:div>
    <w:div w:id="21309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5087</Words>
  <Characters>29000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Eternal</dc:creator>
  <cp:keywords/>
  <dc:description/>
  <cp:lastModifiedBy>Eden Springs</cp:lastModifiedBy>
  <cp:revision>2</cp:revision>
  <cp:lastPrinted>2026-10-11T15:35:00Z</cp:lastPrinted>
  <dcterms:created xsi:type="dcterms:W3CDTF">2026-10-26T13:27:00Z</dcterms:created>
  <dcterms:modified xsi:type="dcterms:W3CDTF">2026-10-26T13:27:00Z</dcterms:modified>
</cp:coreProperties>
</file>